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DA21" w14:textId="3B4B24BE" w:rsidR="009A7862" w:rsidRDefault="009A7862" w:rsidP="009A7862">
      <w:pPr>
        <w:tabs>
          <w:tab w:val="left" w:pos="2923"/>
        </w:tabs>
        <w:spacing w:before="1600"/>
      </w:pPr>
    </w:p>
    <w:tbl>
      <w:tblPr>
        <w:tblStyle w:val="Tabellenraster"/>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9A7862" w:rsidRPr="00A84B6E" w14:paraId="4808B16A" w14:textId="77777777" w:rsidTr="00F63BA5">
        <w:trPr>
          <w:trHeight w:val="678"/>
        </w:trPr>
        <w:tc>
          <w:tcPr>
            <w:tcW w:w="6973" w:type="dxa"/>
          </w:tcPr>
          <w:p w14:paraId="2E83AEC9" w14:textId="77777777" w:rsidR="00974E33" w:rsidRDefault="00974E33">
            <w:pPr>
              <w:pStyle w:val="Titel1"/>
              <w:spacing w:before="240"/>
              <w:ind w:right="0"/>
              <w:rPr>
                <w:kern w:val="2"/>
                <w:lang w:val="fr-FR" w:eastAsia="fr-FR"/>
                <w14:ligatures w14:val="standardContextual"/>
              </w:rPr>
            </w:pPr>
            <w:r>
              <w:rPr>
                <w:b/>
                <w:bCs/>
                <w:sz w:val="60"/>
                <w:szCs w:val="60"/>
              </w:rPr>
              <w:t>Communiqué de presse</w:t>
            </w:r>
          </w:p>
          <w:p w14:paraId="5910D298" w14:textId="1C47BFD6" w:rsidR="009A7862" w:rsidRPr="004E6634" w:rsidRDefault="009A7862" w:rsidP="00F63BA5">
            <w:pPr>
              <w:pStyle w:val="Titel1"/>
              <w:widowControl w:val="0"/>
              <w:spacing w:before="240"/>
              <w:ind w:right="0"/>
              <w:rPr>
                <w:b/>
                <w:sz w:val="60"/>
                <w:szCs w:val="60"/>
              </w:rPr>
            </w:pPr>
          </w:p>
        </w:tc>
        <w:tc>
          <w:tcPr>
            <w:tcW w:w="1757" w:type="dxa"/>
          </w:tcPr>
          <w:p w14:paraId="3EAD27B8" w14:textId="77777777" w:rsidR="00974E33" w:rsidRDefault="00974E33">
            <w:pPr>
              <w:spacing w:after="240" w:line="240" w:lineRule="atLeast"/>
              <w:jc w:val="right"/>
              <w:rPr>
                <w:kern w:val="2"/>
                <w:lang w:val="fr-FR" w:eastAsia="fr-FR"/>
                <w14:ligatures w14:val="standardContextual"/>
              </w:rPr>
            </w:pPr>
            <w:r>
              <w:rPr>
                <w:color w:val="808080"/>
                <w:sz w:val="18"/>
                <w:szCs w:val="18"/>
              </w:rPr>
              <w:t xml:space="preserve">28 </w:t>
            </w:r>
            <w:proofErr w:type="spellStart"/>
            <w:r>
              <w:rPr>
                <w:color w:val="808080"/>
                <w:sz w:val="18"/>
                <w:szCs w:val="18"/>
              </w:rPr>
              <w:t>mai</w:t>
            </w:r>
            <w:proofErr w:type="spellEnd"/>
            <w:r>
              <w:rPr>
                <w:color w:val="808080"/>
                <w:sz w:val="18"/>
                <w:szCs w:val="18"/>
              </w:rPr>
              <w:t xml:space="preserve"> 2026</w:t>
            </w:r>
          </w:p>
          <w:p w14:paraId="756BEA4E" w14:textId="795B4D30" w:rsidR="009A7862" w:rsidRPr="00A84B6E" w:rsidRDefault="009A7862" w:rsidP="00F63BA5">
            <w:pPr>
              <w:tabs>
                <w:tab w:val="left" w:pos="983"/>
              </w:tabs>
              <w:spacing w:line="240" w:lineRule="exact"/>
              <w:jc w:val="right"/>
              <w:rPr>
                <w:rFonts w:eastAsia="Calibri" w:cs="Times New Roman"/>
                <w:color w:val="808080" w:themeColor="background1" w:themeShade="80"/>
                <w:sz w:val="18"/>
                <w:szCs w:val="18"/>
                <w:lang w:val="en-US"/>
              </w:rPr>
            </w:pPr>
          </w:p>
        </w:tc>
      </w:tr>
    </w:tbl>
    <w:p w14:paraId="09B01ABA" w14:textId="77777777" w:rsidR="00CF6EB5" w:rsidRDefault="00CF6EB5">
      <w:pPr>
        <w:pStyle w:val="Untertitel1"/>
        <w:spacing w:before="480"/>
        <w:ind w:right="0"/>
        <w:jc w:val="both"/>
        <w:rPr>
          <w:kern w:val="2"/>
          <w:lang w:val="fr-FR" w:eastAsia="fr-FR"/>
          <w14:ligatures w14:val="standardContextual"/>
        </w:rPr>
      </w:pPr>
      <w:r w:rsidRPr="00CF6EB5">
        <w:rPr>
          <w:lang w:val="fr-FR"/>
        </w:rPr>
        <w:t>BASF Coatings prépare l’avenir de la réparation automobile grâce à son expertise en application robotisée</w:t>
      </w:r>
    </w:p>
    <w:p w14:paraId="2A311448" w14:textId="77777777" w:rsidR="00CF6EB5" w:rsidRDefault="00CF6EB5" w:rsidP="00CF6EB5">
      <w:pPr>
        <w:pStyle w:val="Bullets"/>
        <w:numPr>
          <w:ilvl w:val="0"/>
          <w:numId w:val="4"/>
        </w:numPr>
        <w:spacing w:after="360" w:line="240" w:lineRule="auto"/>
        <w:ind w:right="0"/>
        <w:rPr>
          <w:kern w:val="2"/>
          <w:lang w:val="fr-FR" w:eastAsia="fr-FR"/>
          <w14:ligatures w14:val="standardContextual"/>
        </w:rPr>
      </w:pPr>
      <w:r w:rsidRPr="00CF6EB5">
        <w:rPr>
          <w:lang w:val="fr-FR"/>
        </w:rPr>
        <w:t>BASF Coatings se positionne comme partenaire d’intégration et expert des procédés pour l’application robotisée de peinture en carrosserie</w:t>
      </w:r>
    </w:p>
    <w:p w14:paraId="33454A6B" w14:textId="77777777" w:rsidR="00CF6EB5" w:rsidRDefault="00CF6EB5" w:rsidP="00E775CD">
      <w:pPr>
        <w:pStyle w:val="Boilerplateberschrift"/>
        <w:ind w:left="-142" w:right="282"/>
        <w:jc w:val="both"/>
        <w:rPr>
          <w:kern w:val="2"/>
          <w:lang w:val="fr-FR" w:eastAsia="fr-FR"/>
          <w14:ligatures w14:val="standardContextual"/>
        </w:rPr>
      </w:pPr>
      <w:r w:rsidRPr="00CF6EB5">
        <w:rPr>
          <w:sz w:val="24"/>
          <w:szCs w:val="24"/>
          <w:lang w:val="fr-FR"/>
        </w:rPr>
        <w:t xml:space="preserve">Münster, Allemagne – </w:t>
      </w:r>
      <w:r w:rsidRPr="00CF6EB5">
        <w:rPr>
          <w:b w:val="0"/>
          <w:bCs/>
          <w:sz w:val="24"/>
          <w:szCs w:val="24"/>
          <w:lang w:val="fr-FR"/>
        </w:rPr>
        <w:t>BASF Coatings renforce son positionnement dans la réparation automobile assistée par robot en associant son expertise en peintures, sa maîtrise numérique de la couleur et son savoir-faire en procédés d’application. En étroite collaboration avec les constructeurs automobiles et les partenaires de l’automatisation, l’entreprise entend contribuer à façonner l’avenir de l’application automatisée de peinture en carrosserie. Forte de son expérience des processus de réparation et des flux de travail numériques connectés, BASF Coatings accompagne ses clients dans le déploiement de solutions robotisées pour des opérations de réparation plus homogènes, plus évolutives et résolument tournées vers l’avenir.</w:t>
      </w:r>
    </w:p>
    <w:p w14:paraId="01B0FEEF" w14:textId="77777777" w:rsidR="00CF6EB5" w:rsidRDefault="00CF6EB5" w:rsidP="00E775CD">
      <w:pPr>
        <w:pStyle w:val="Boilerplateberschrift"/>
        <w:ind w:left="-142" w:right="282"/>
        <w:jc w:val="both"/>
        <w:rPr>
          <w:kern w:val="2"/>
          <w:lang w:val="fr-FR" w:eastAsia="fr-FR"/>
          <w14:ligatures w14:val="standardContextual"/>
        </w:rPr>
      </w:pPr>
      <w:r w:rsidRPr="00CF6EB5">
        <w:rPr>
          <w:b w:val="0"/>
          <w:bCs/>
          <w:sz w:val="24"/>
          <w:szCs w:val="24"/>
          <w:lang w:val="fr-FR"/>
        </w:rPr>
        <w:t xml:space="preserve">Alors que l’automatisation prend une place croissante dans la réparation collision, BASF Coatings travaille en étroite collaboration avec des fournisseurs de solutions robotiques, des clients pilotes et des partenaires industriels afin d’accompagner ses clients grâce à une expertise procédés éprouvée et à des recommandations concrètes pour une mise en œuvre en environnement de réparation robotisée. L’approche de l’entreprise va au-delà des phases de test et de validation : elle contribue activement à définir les futurs standards d’application, à structurer des cadres procédés évolutifs et à intégrer la robotique dans les activités réelles des ateliers de carrosserie. BASF Coatings ne développe pas elle-même de robots, </w:t>
      </w:r>
      <w:proofErr w:type="gramStart"/>
      <w:r w:rsidRPr="00CF6EB5">
        <w:rPr>
          <w:b w:val="0"/>
          <w:bCs/>
          <w:sz w:val="24"/>
          <w:szCs w:val="24"/>
          <w:lang w:val="fr-FR"/>
        </w:rPr>
        <w:lastRenderedPageBreak/>
        <w:t>mais</w:t>
      </w:r>
      <w:proofErr w:type="gramEnd"/>
      <w:r w:rsidRPr="00CF6EB5">
        <w:rPr>
          <w:b w:val="0"/>
          <w:bCs/>
          <w:sz w:val="24"/>
          <w:szCs w:val="24"/>
          <w:lang w:val="fr-FR"/>
        </w:rPr>
        <w:t xml:space="preserve"> se distingue par sa compréhension approfondie des peintures, des procédés d’application et de l’intégration des systèmes dans la réparation automobile.</w:t>
      </w:r>
    </w:p>
    <w:p w14:paraId="0C9B0D85" w14:textId="77777777" w:rsidR="00CF6EB5" w:rsidRDefault="00CF6EB5" w:rsidP="00E775CD">
      <w:pPr>
        <w:pStyle w:val="Boilerplateberschrift"/>
        <w:ind w:left="-142" w:right="282"/>
        <w:jc w:val="both"/>
        <w:rPr>
          <w:kern w:val="2"/>
          <w:lang w:val="fr-FR" w:eastAsia="fr-FR"/>
          <w14:ligatures w14:val="standardContextual"/>
        </w:rPr>
      </w:pPr>
      <w:r w:rsidRPr="00CF6EB5">
        <w:rPr>
          <w:sz w:val="24"/>
          <w:szCs w:val="24"/>
          <w:lang w:val="fr-FR"/>
        </w:rPr>
        <w:t>La robotique dans le prolongement des processus de réparation connectés</w:t>
      </w:r>
    </w:p>
    <w:p w14:paraId="495D1887" w14:textId="77777777" w:rsidR="00CF6EB5" w:rsidRDefault="00CF6EB5" w:rsidP="00E775CD">
      <w:pPr>
        <w:pStyle w:val="Boilerplateberschrift"/>
        <w:ind w:left="-142" w:right="282"/>
        <w:jc w:val="both"/>
        <w:rPr>
          <w:kern w:val="2"/>
          <w:lang w:val="fr-FR" w:eastAsia="fr-FR"/>
          <w14:ligatures w14:val="standardContextual"/>
        </w:rPr>
      </w:pPr>
      <w:r w:rsidRPr="00CF6EB5">
        <w:rPr>
          <w:b w:val="0"/>
          <w:bCs/>
          <w:sz w:val="24"/>
          <w:szCs w:val="24"/>
          <w:lang w:val="fr-FR"/>
        </w:rPr>
        <w:t xml:space="preserve">La robotique s’inscrit comme une extension naturelle du processus numérique de gestion de la couleur de bout en bout de BASF Coatings. Au sein de l’écosystème </w:t>
      </w:r>
      <w:proofErr w:type="spellStart"/>
      <w:r w:rsidRPr="00CF6EB5">
        <w:rPr>
          <w:b w:val="0"/>
          <w:bCs/>
          <w:sz w:val="24"/>
          <w:szCs w:val="24"/>
          <w:lang w:val="fr-FR"/>
        </w:rPr>
        <w:t>Refinity</w:t>
      </w:r>
      <w:proofErr w:type="spellEnd"/>
      <w:r w:rsidRPr="00CF6EB5">
        <w:rPr>
          <w:b w:val="0"/>
          <w:bCs/>
          <w:sz w:val="24"/>
          <w:szCs w:val="24"/>
          <w:vertAlign w:val="superscript"/>
          <w:lang w:val="fr-FR"/>
        </w:rPr>
        <w:t>®</w:t>
      </w:r>
      <w:r w:rsidRPr="00CF6EB5">
        <w:rPr>
          <w:b w:val="0"/>
          <w:bCs/>
          <w:sz w:val="24"/>
          <w:szCs w:val="24"/>
          <w:lang w:val="fr-FR"/>
        </w:rPr>
        <w:t xml:space="preserve"> – la plateforme digitale dédiée à la gestion de l’activité des carrosseries – le scan numérique des teintes, la recherche de correspondances, le mélange et la gestion des flux de travail soutiennent déjà des processus de réparation efficaces et fiables. La robotique ajoute une étape supplémentaire en reliant le pilotage numérique des procédés à l’application physique de la peinture.</w:t>
      </w:r>
    </w:p>
    <w:p w14:paraId="311D6B3A" w14:textId="77777777" w:rsidR="00CF6EB5" w:rsidRDefault="00CF6EB5" w:rsidP="00E775CD">
      <w:pPr>
        <w:pStyle w:val="Boilerplateberschrift"/>
        <w:ind w:left="-142" w:right="282"/>
        <w:jc w:val="both"/>
        <w:rPr>
          <w:kern w:val="2"/>
          <w:lang w:val="fr-FR" w:eastAsia="fr-FR"/>
          <w14:ligatures w14:val="standardContextual"/>
        </w:rPr>
      </w:pPr>
      <w:r w:rsidRPr="00CF6EB5">
        <w:rPr>
          <w:b w:val="0"/>
          <w:bCs/>
          <w:sz w:val="24"/>
          <w:szCs w:val="24"/>
          <w:lang w:val="fr-FR"/>
        </w:rPr>
        <w:t xml:space="preserve">« La robotique relie la gestion numérique de la couleur à l’application physique au sein d’un même processus connecté », explique Chen Liu, Global Head of </w:t>
      </w:r>
      <w:proofErr w:type="spellStart"/>
      <w:r w:rsidRPr="00CF6EB5">
        <w:rPr>
          <w:b w:val="0"/>
          <w:bCs/>
          <w:sz w:val="24"/>
          <w:szCs w:val="24"/>
          <w:lang w:val="fr-FR"/>
        </w:rPr>
        <w:t>Technology</w:t>
      </w:r>
      <w:proofErr w:type="spellEnd"/>
      <w:r w:rsidRPr="00CF6EB5">
        <w:rPr>
          <w:b w:val="0"/>
          <w:bCs/>
          <w:sz w:val="24"/>
          <w:szCs w:val="24"/>
          <w:lang w:val="fr-FR"/>
        </w:rPr>
        <w:t xml:space="preserve"> Automotive Refinish Coatings. « La véritable valeur ajoutée ne réside pas dans le robot en lui-même, mais dans la manière dont BASF associe les peintures, les procédés et l’expertise d’application pour garantir une qualité constante dans les conditions réelles des ateliers de carrosserie. En combinant ces atouts, nous contribuons à définir des standards d’application évolutifs et reproductibles qui façonneront l’avenir de la réparation automobile. »</w:t>
      </w:r>
    </w:p>
    <w:p w14:paraId="3CFD45E1" w14:textId="77777777" w:rsidR="00CF6EB5" w:rsidRDefault="00CF6EB5" w:rsidP="00E775CD">
      <w:pPr>
        <w:pStyle w:val="Boilerplateberschrift"/>
        <w:ind w:left="-142" w:right="282"/>
        <w:jc w:val="both"/>
        <w:rPr>
          <w:kern w:val="2"/>
          <w:lang w:val="fr-FR" w:eastAsia="fr-FR"/>
          <w14:ligatures w14:val="standardContextual"/>
        </w:rPr>
      </w:pPr>
      <w:r w:rsidRPr="00CF6EB5">
        <w:rPr>
          <w:sz w:val="24"/>
          <w:szCs w:val="24"/>
          <w:lang w:val="fr-FR"/>
        </w:rPr>
        <w:t>Cap sur l’efficacité, la régularité et des réparations prêtes pour l’avenir</w:t>
      </w:r>
    </w:p>
    <w:p w14:paraId="68F9818C" w14:textId="77777777" w:rsidR="00CF6EB5" w:rsidRDefault="00CF6EB5" w:rsidP="00E775CD">
      <w:pPr>
        <w:pStyle w:val="Boilerplateberschrift"/>
        <w:ind w:left="-142" w:right="282"/>
        <w:jc w:val="both"/>
        <w:rPr>
          <w:kern w:val="2"/>
          <w:lang w:val="fr-FR" w:eastAsia="fr-FR"/>
          <w14:ligatures w14:val="standardContextual"/>
        </w:rPr>
      </w:pPr>
      <w:bookmarkStart w:id="0" w:name="_Hlk33788850"/>
      <w:r w:rsidRPr="00CF6EB5">
        <w:rPr>
          <w:b w:val="0"/>
          <w:bCs/>
          <w:sz w:val="24"/>
          <w:szCs w:val="24"/>
          <w:lang w:val="fr-FR"/>
        </w:rPr>
        <w:t>Les premières applications robotiques portent principalement sur des opérations standardisées d’apprêt, de couche de base et de vernis sur des éléments complets du véhicule. Dans ce cadre, la répétabilité, la productivité et l’optimisation de la consommation matière constituent les principaux leviers. À mesure que la technologie gagnera en maturité, son champ d’application devrait s’étendre à d’autres procédés spécifiques, comme le raccord fondu ou la peinture intérieure. « Nous considérons la robotique comme un enjeu d’avenir majeur pour la réparation automobile et nous voulons aider nos clients à évoluer avec confiance dans cet environnement en pleine transformation », déclare Roar Solberg, Vice President Automotive Refinish Coatings EMEA. « Notre approche consiste à leur apporter orientation, validation et collaboration étroite, afin qu’ils puissent prendre des décisions éclairées sur leurs futurs processus de réparation. »</w:t>
      </w:r>
    </w:p>
    <w:p w14:paraId="7B6B3411" w14:textId="77777777" w:rsidR="00CF6EB5" w:rsidRDefault="00CF6EB5" w:rsidP="00E775CD">
      <w:pPr>
        <w:pStyle w:val="FormatStandard"/>
        <w:ind w:left="-142" w:right="282"/>
        <w:jc w:val="both"/>
        <w:rPr>
          <w:kern w:val="2"/>
          <w:lang w:val="fr-FR" w:eastAsia="fr-FR"/>
          <w14:ligatures w14:val="standardContextual"/>
        </w:rPr>
      </w:pPr>
      <w:r w:rsidRPr="00CF6EB5">
        <w:rPr>
          <w:lang w:val="fr-FR"/>
        </w:rPr>
        <w:lastRenderedPageBreak/>
        <w:t>En associant son expertise en peintures à des flux de travail numériques et à un savoir-faire reconnu en application, BASF Coatings entend accompagner le développement d’opérations de réparation plus efficaces, plus homogènes et résolument tournées vers l’avenir à l’échelle mondiale.</w:t>
      </w:r>
    </w:p>
    <w:p w14:paraId="3061B16C" w14:textId="77777777" w:rsidR="009936D2" w:rsidRPr="002451CB" w:rsidRDefault="00974E33" w:rsidP="009936D2">
      <w:pPr>
        <w:autoSpaceDE w:val="0"/>
        <w:autoSpaceDN w:val="0"/>
        <w:adjustRightInd w:val="0"/>
        <w:spacing w:before="240" w:after="200" w:line="360" w:lineRule="auto"/>
        <w:ind w:left="-142" w:right="-2"/>
        <w:jc w:val="both"/>
        <w:rPr>
          <w:rFonts w:asciiTheme="majorHAnsi" w:eastAsia="Calibri" w:hAnsiTheme="majorHAnsi" w:cstheme="majorHAnsi"/>
          <w:b/>
          <w:bCs/>
          <w:lang w:val="fr-FR"/>
        </w:rPr>
      </w:pPr>
      <w:r w:rsidRPr="00CF6EB5">
        <w:rPr>
          <w:lang w:val="fr-FR"/>
        </w:rPr>
        <w:br/>
      </w:r>
      <w:bookmarkStart w:id="1" w:name="_Hlk507486823"/>
      <w:bookmarkStart w:id="2" w:name="_Hlk507486970"/>
      <w:bookmarkStart w:id="3" w:name="_Hlk507486843"/>
      <w:bookmarkEnd w:id="0"/>
      <w:r w:rsidR="009936D2" w:rsidRPr="002451CB">
        <w:rPr>
          <w:rFonts w:asciiTheme="majorHAnsi" w:eastAsia="Calibri" w:hAnsiTheme="majorHAnsi" w:cstheme="majorHAnsi"/>
          <w:b/>
          <w:bCs/>
          <w:lang w:val="fr-FR"/>
        </w:rPr>
        <w:t>À propos de BASF Coatings</w:t>
      </w:r>
    </w:p>
    <w:p w14:paraId="2EE03A6D" w14:textId="77777777" w:rsidR="009936D2" w:rsidRPr="002451CB" w:rsidRDefault="009936D2" w:rsidP="009936D2">
      <w:pPr>
        <w:autoSpaceDE w:val="0"/>
        <w:autoSpaceDN w:val="0"/>
        <w:adjustRightInd w:val="0"/>
        <w:spacing w:before="240" w:after="200" w:line="360" w:lineRule="auto"/>
        <w:ind w:left="-142" w:right="-2"/>
        <w:jc w:val="both"/>
        <w:rPr>
          <w:rFonts w:asciiTheme="majorHAnsi" w:eastAsia="Calibri" w:hAnsiTheme="majorHAnsi" w:cstheme="majorHAnsi"/>
          <w:lang w:val="fr-FR"/>
        </w:rPr>
      </w:pPr>
      <w:r w:rsidRPr="002451CB">
        <w:rPr>
          <w:rFonts w:asciiTheme="majorHAnsi" w:eastAsia="Calibri" w:hAnsiTheme="majorHAnsi" w:cstheme="majorHAnsi"/>
          <w:lang w:val="fr-FR"/>
        </w:rPr>
        <w:t>BASF Coatings possède une expertise mondiale dans le développement, la production et la commercialisation de revêtements innovants et durables destinées aux constructeurs et équipementiers automobiles, à la réparation automobile ainsi que dans le traitement de surface appliqué sur substrats métalliques, plastiques et en verre pour un large éventail d'industries. Nous créons des solutions avant-gardistes et promouvons l’innovation, le design et les nouvelles applications pour répondre aux besoins de nos partenaires dans le monde entier. Nos clients bénéficient de nos connaissances, de notre expertise et des ressources d’équipes interdisciplinaires et mondiales en Europe, en Amérique du Nord, en Amérique du Sud et en Asie-Pacifique. En 2025, la division Coatings a réalisé un chiffre d'affaires mondial d'environ 3,7 milliards d'euros.</w:t>
      </w:r>
    </w:p>
    <w:p w14:paraId="6B2E384B" w14:textId="77777777" w:rsidR="009936D2" w:rsidRPr="002451CB" w:rsidRDefault="009936D2" w:rsidP="009936D2">
      <w:pPr>
        <w:autoSpaceDE w:val="0"/>
        <w:autoSpaceDN w:val="0"/>
        <w:adjustRightInd w:val="0"/>
        <w:spacing w:before="240" w:after="200" w:line="360" w:lineRule="auto"/>
        <w:ind w:left="-142" w:right="-2"/>
        <w:jc w:val="both"/>
        <w:rPr>
          <w:rFonts w:asciiTheme="minorHAnsi" w:eastAsia="Times New Roman" w:hAnsiTheme="minorHAnsi" w:cstheme="minorHAnsi"/>
          <w:b/>
          <w:bCs/>
          <w:color w:val="000000"/>
          <w:lang w:val="fr-FR" w:eastAsia="de-DE"/>
        </w:rPr>
      </w:pPr>
      <w:r w:rsidRPr="002451CB">
        <w:rPr>
          <w:rFonts w:asciiTheme="minorHAnsi" w:eastAsia="Calibri" w:hAnsiTheme="minorHAnsi" w:cstheme="minorHAnsi"/>
          <w:lang w:val="fr-FR"/>
        </w:rPr>
        <w:t xml:space="preserve">BASF Coatings – Animés par la passion et la science, nous allons toujours au-delà de la surface. Pour plus d'informations, rendez-vous sur </w:t>
      </w:r>
      <w:hyperlink r:id="rId11" w:history="1">
        <w:r w:rsidRPr="002451CB">
          <w:rPr>
            <w:rFonts w:asciiTheme="minorHAnsi" w:eastAsia="Calibri" w:hAnsiTheme="minorHAnsi" w:cstheme="minorHAnsi"/>
            <w:color w:val="004A96"/>
            <w:u w:val="single"/>
            <w:lang w:val="fr-FR"/>
          </w:rPr>
          <w:t>www.basf-coatings.com</w:t>
        </w:r>
      </w:hyperlink>
      <w:r w:rsidRPr="002451CB">
        <w:rPr>
          <w:rFonts w:asciiTheme="minorHAnsi" w:eastAsia="SimSun" w:hAnsiTheme="minorHAnsi" w:cstheme="minorHAnsi"/>
          <w:lang w:val="fr-FR"/>
        </w:rPr>
        <w:t xml:space="preserve"> et </w:t>
      </w:r>
      <w:hyperlink r:id="rId12" w:history="1">
        <w:r w:rsidRPr="002451CB">
          <w:rPr>
            <w:rFonts w:asciiTheme="minorHAnsi" w:eastAsia="SimSun" w:hAnsiTheme="minorHAnsi" w:cstheme="minorHAnsi"/>
            <w:color w:val="004A96"/>
            <w:u w:val="single"/>
            <w:lang w:val="fr-FR"/>
          </w:rPr>
          <w:t xml:space="preserve">suivez-nous sur </w:t>
        </w:r>
        <w:proofErr w:type="spellStart"/>
        <w:r w:rsidRPr="002451CB">
          <w:rPr>
            <w:rFonts w:asciiTheme="minorHAnsi" w:eastAsia="SimSun" w:hAnsiTheme="minorHAnsi" w:cstheme="minorHAnsi"/>
            <w:color w:val="004A96"/>
            <w:u w:val="single"/>
            <w:lang w:val="fr-FR"/>
          </w:rPr>
          <w:t>Linkedln</w:t>
        </w:r>
        <w:proofErr w:type="spellEnd"/>
      </w:hyperlink>
    </w:p>
    <w:bookmarkEnd w:id="1"/>
    <w:bookmarkEnd w:id="2"/>
    <w:bookmarkEnd w:id="3"/>
    <w:p w14:paraId="67328723" w14:textId="77777777" w:rsidR="009936D2" w:rsidRPr="002451CB" w:rsidRDefault="009936D2" w:rsidP="009936D2">
      <w:pPr>
        <w:ind w:left="-142"/>
        <w:jc w:val="both"/>
        <w:textAlignment w:val="baseline"/>
        <w:rPr>
          <w:rFonts w:ascii="Segoe UI" w:eastAsia="Times New Roman" w:hAnsi="Segoe UI" w:cs="Segoe UI"/>
          <w:sz w:val="18"/>
          <w:szCs w:val="18"/>
          <w:lang w:val="fr-FR" w:eastAsia="fr-FR"/>
        </w:rPr>
      </w:pPr>
      <w:r w:rsidRPr="002451CB">
        <w:rPr>
          <w:rFonts w:eastAsia="Times New Roman" w:cs="Arial"/>
          <w:sz w:val="22"/>
          <w:szCs w:val="22"/>
          <w:lang w:val="fr-FR" w:eastAsia="fr-FR"/>
        </w:rPr>
        <w:t> </w:t>
      </w:r>
    </w:p>
    <w:p w14:paraId="18772727" w14:textId="77777777" w:rsidR="009936D2" w:rsidRPr="002451CB" w:rsidRDefault="009936D2" w:rsidP="009936D2">
      <w:pPr>
        <w:spacing w:line="360" w:lineRule="auto"/>
        <w:ind w:left="-142"/>
        <w:jc w:val="both"/>
        <w:textAlignment w:val="baseline"/>
        <w:rPr>
          <w:rFonts w:ascii="Segoe UI" w:eastAsia="Times New Roman" w:hAnsi="Segoe UI" w:cs="Segoe UI"/>
          <w:sz w:val="18"/>
          <w:szCs w:val="18"/>
          <w:lang w:val="fr-FR" w:eastAsia="fr-FR"/>
        </w:rPr>
      </w:pPr>
      <w:r w:rsidRPr="002451CB">
        <w:rPr>
          <w:rFonts w:eastAsia="Times New Roman" w:cs="Arial"/>
          <w:b/>
          <w:bCs/>
          <w:lang w:val="fr-FR" w:eastAsia="fr-FR"/>
        </w:rPr>
        <w:t>A propos de BASF</w:t>
      </w:r>
      <w:r w:rsidRPr="002451CB">
        <w:rPr>
          <w:rFonts w:eastAsia="Times New Roman" w:cs="Arial"/>
          <w:lang w:val="fr-FR" w:eastAsia="fr-FR"/>
        </w:rPr>
        <w:t> </w:t>
      </w:r>
    </w:p>
    <w:p w14:paraId="2E25CA0D" w14:textId="77777777" w:rsidR="009936D2" w:rsidRDefault="009936D2" w:rsidP="009936D2">
      <w:pPr>
        <w:spacing w:line="360" w:lineRule="auto"/>
        <w:ind w:left="-142"/>
        <w:jc w:val="both"/>
        <w:textAlignment w:val="baseline"/>
        <w:rPr>
          <w:rFonts w:eastAsia="Times New Roman" w:cs="Arial"/>
          <w:lang w:val="fr-FR" w:eastAsia="fr-FR"/>
        </w:rPr>
      </w:pPr>
      <w:r w:rsidRPr="002451CB">
        <w:rPr>
          <w:rFonts w:eastAsia="Times New Roman" w:cs="Arial"/>
          <w:lang w:val="fr-FR" w:eastAsia="fr-FR"/>
        </w:rPr>
        <w:t>Chez BASF, nous créons une chimie pour un avenir durable. Notre ambition : nous voulons être l'entreprise chimique préférée pour permettre la transformation verte de nos clients. Nous associons le succès économique à la protection de l'environnement et à la responsabilité sociale. Environ 108 000 employés du groupe BASF contribuent au succès de nos clients dans presque tous les secteurs et presque tous les pays du monde. Notre portefeuille comprend, comme activités principales (« </w:t>
      </w:r>
      <w:proofErr w:type="spellStart"/>
      <w:r w:rsidRPr="002451CB">
        <w:rPr>
          <w:rFonts w:eastAsia="Times New Roman" w:cs="Arial"/>
          <w:lang w:val="fr-FR" w:eastAsia="fr-FR"/>
        </w:rPr>
        <w:t>core</w:t>
      </w:r>
      <w:proofErr w:type="spellEnd"/>
      <w:r w:rsidRPr="002451CB">
        <w:rPr>
          <w:rFonts w:eastAsia="Times New Roman" w:cs="Arial"/>
          <w:lang w:val="fr-FR" w:eastAsia="fr-FR"/>
        </w:rPr>
        <w:t> businesses »), les segments Chemicals, Materials, </w:t>
      </w:r>
      <w:proofErr w:type="spellStart"/>
      <w:r w:rsidRPr="002451CB">
        <w:rPr>
          <w:rFonts w:eastAsia="Times New Roman" w:cs="Arial"/>
          <w:lang w:val="fr-FR" w:eastAsia="fr-FR"/>
        </w:rPr>
        <w:t>Industrial</w:t>
      </w:r>
      <w:proofErr w:type="spellEnd"/>
      <w:r w:rsidRPr="002451CB">
        <w:rPr>
          <w:rFonts w:eastAsia="Times New Roman" w:cs="Arial"/>
          <w:lang w:val="fr-FR" w:eastAsia="fr-FR"/>
        </w:rPr>
        <w:t> Solutions et Nutrition &amp; Care ; nos activités autonomes (« standalone businesses ») sont regroupées dans les segments Surface Technologies et Agricultural Solutions. BASF a réalisé un chiffre d'affaires de 60 milliards d'euros en 2025. Les actions de BASF sont négociées à la bourse de Francfort (BAS) et en tant qu'American </w:t>
      </w:r>
      <w:proofErr w:type="spellStart"/>
      <w:r w:rsidRPr="002451CB">
        <w:rPr>
          <w:rFonts w:eastAsia="Times New Roman" w:cs="Arial"/>
          <w:lang w:val="fr-FR" w:eastAsia="fr-FR"/>
        </w:rPr>
        <w:t>Depositary</w:t>
      </w:r>
      <w:proofErr w:type="spellEnd"/>
      <w:r w:rsidRPr="002451CB">
        <w:rPr>
          <w:rFonts w:eastAsia="Times New Roman" w:cs="Arial"/>
          <w:lang w:val="fr-FR" w:eastAsia="fr-FR"/>
        </w:rPr>
        <w:t> </w:t>
      </w:r>
      <w:proofErr w:type="spellStart"/>
      <w:r w:rsidRPr="002451CB">
        <w:rPr>
          <w:rFonts w:eastAsia="Times New Roman" w:cs="Arial"/>
          <w:lang w:val="fr-FR" w:eastAsia="fr-FR"/>
        </w:rPr>
        <w:t>Receipts</w:t>
      </w:r>
      <w:proofErr w:type="spellEnd"/>
      <w:r w:rsidRPr="002451CB">
        <w:rPr>
          <w:rFonts w:eastAsia="Times New Roman" w:cs="Arial"/>
          <w:lang w:val="fr-FR" w:eastAsia="fr-FR"/>
        </w:rPr>
        <w:t> (BASFY) aux États-Unis. Pour plus d'informations, consultez le site </w:t>
      </w:r>
      <w:r>
        <w:rPr>
          <w:rFonts w:eastAsia="Times New Roman" w:cs="Arial"/>
          <w:lang w:val="fr-FR" w:eastAsia="fr-FR"/>
        </w:rPr>
        <w:t xml:space="preserve"> </w:t>
      </w:r>
      <w:hyperlink r:id="rId13" w:history="1">
        <w:r w:rsidRPr="005D519F">
          <w:rPr>
            <w:rStyle w:val="Hyperlink"/>
            <w:rFonts w:eastAsia="Times New Roman" w:cs="Arial"/>
            <w:lang w:val="fr-FR" w:eastAsia="fr-FR"/>
          </w:rPr>
          <w:t>www.basf.com</w:t>
        </w:r>
      </w:hyperlink>
      <w:r w:rsidRPr="002451CB">
        <w:rPr>
          <w:rFonts w:eastAsia="Times New Roman" w:cs="Arial"/>
          <w:lang w:val="fr-FR" w:eastAsia="fr-FR"/>
        </w:rPr>
        <w:t>.</w:t>
      </w:r>
    </w:p>
    <w:p w14:paraId="7AC5281D" w14:textId="77777777" w:rsidR="009936D2" w:rsidRPr="002451CB" w:rsidRDefault="009936D2" w:rsidP="009936D2">
      <w:pPr>
        <w:spacing w:line="360" w:lineRule="auto"/>
        <w:ind w:left="-142"/>
        <w:jc w:val="both"/>
        <w:textAlignment w:val="baseline"/>
        <w:rPr>
          <w:rFonts w:ascii="Segoe UI" w:eastAsia="Times New Roman" w:hAnsi="Segoe UI" w:cs="Segoe UI"/>
          <w:sz w:val="18"/>
          <w:szCs w:val="18"/>
          <w:lang w:val="fr-FR" w:eastAsia="fr-FR"/>
        </w:rPr>
      </w:pPr>
      <w:r w:rsidRPr="002451CB">
        <w:rPr>
          <w:rFonts w:eastAsia="Times New Roman" w:cs="Arial"/>
          <w:lang w:val="fr-FR" w:eastAsia="fr-FR"/>
        </w:rPr>
        <w:t> </w:t>
      </w:r>
    </w:p>
    <w:p w14:paraId="20E28644" w14:textId="78A0E71A" w:rsidR="00CF6EB5" w:rsidRDefault="00CF6EB5" w:rsidP="00E775CD">
      <w:pPr>
        <w:pStyle w:val="Boilerplateberschrift"/>
        <w:ind w:right="0"/>
        <w:jc w:val="both"/>
        <w:rPr>
          <w:kern w:val="2"/>
          <w:lang w:val="fr-FR" w:eastAsia="fr-FR"/>
          <w14:ligatures w14:val="standardContextual"/>
        </w:rPr>
      </w:pPr>
    </w:p>
    <w:p w14:paraId="356DD3E6" w14:textId="77777777" w:rsidR="00E9407E" w:rsidRPr="009A7862" w:rsidRDefault="00E9407E" w:rsidP="009A7862">
      <w:pPr>
        <w:rPr>
          <w:lang w:val="en-US"/>
        </w:rPr>
      </w:pPr>
    </w:p>
    <w:sectPr w:rsidR="00E9407E" w:rsidRPr="009A7862" w:rsidSect="00E9407E">
      <w:headerReference w:type="even" r:id="rId14"/>
      <w:headerReference w:type="default" r:id="rId15"/>
      <w:footerReference w:type="even" r:id="rId16"/>
      <w:footerReference w:type="default" r:id="rId17"/>
      <w:headerReference w:type="first" r:id="rId18"/>
      <w:footerReference w:type="first" r:id="rId19"/>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7F8A" w14:textId="77777777" w:rsidR="008B174D" w:rsidRDefault="008B174D" w:rsidP="00B35193">
      <w:r>
        <w:separator/>
      </w:r>
    </w:p>
  </w:endnote>
  <w:endnote w:type="continuationSeparator" w:id="0">
    <w:p w14:paraId="50AFC73B" w14:textId="77777777" w:rsidR="008B174D" w:rsidRDefault="008B174D"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087C" w14:textId="77777777" w:rsidR="00584B98" w:rsidRDefault="00584B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25"/>
      <w:gridCol w:w="2925"/>
      <w:gridCol w:w="2925"/>
    </w:tblGrid>
    <w:tr w:rsidR="5C3F11BD" w14:paraId="7F41C57F" w14:textId="77777777" w:rsidTr="5C3F11BD">
      <w:trPr>
        <w:trHeight w:val="300"/>
      </w:trPr>
      <w:tc>
        <w:tcPr>
          <w:tcW w:w="2925" w:type="dxa"/>
        </w:tcPr>
        <w:p w14:paraId="0E54B783" w14:textId="40D5D163" w:rsidR="5C3F11BD" w:rsidRDefault="5C3F11BD" w:rsidP="5C3F11BD">
          <w:pPr>
            <w:pStyle w:val="Kopfzeile"/>
            <w:ind w:left="-115"/>
          </w:pPr>
        </w:p>
      </w:tc>
      <w:tc>
        <w:tcPr>
          <w:tcW w:w="2925" w:type="dxa"/>
        </w:tcPr>
        <w:p w14:paraId="0E306C22" w14:textId="6987FE70" w:rsidR="5C3F11BD" w:rsidRDefault="5C3F11BD" w:rsidP="5C3F11BD">
          <w:pPr>
            <w:pStyle w:val="Kopfzeile"/>
            <w:jc w:val="center"/>
          </w:pPr>
        </w:p>
      </w:tc>
      <w:tc>
        <w:tcPr>
          <w:tcW w:w="2925" w:type="dxa"/>
        </w:tcPr>
        <w:p w14:paraId="50079452" w14:textId="4AE4A217" w:rsidR="5C3F11BD" w:rsidRDefault="5C3F11BD" w:rsidP="5C3F11BD">
          <w:pPr>
            <w:pStyle w:val="Kopfzeile"/>
            <w:ind w:right="-115"/>
            <w:jc w:val="right"/>
          </w:pPr>
        </w:p>
      </w:tc>
    </w:tr>
  </w:tbl>
  <w:p w14:paraId="4065C23B" w14:textId="26087CFD" w:rsidR="5C3F11BD" w:rsidRDefault="5C3F11BD" w:rsidP="5C3F11B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F79C4" w14:textId="5FF6B43C" w:rsidR="009A7862" w:rsidRDefault="009A7862" w:rsidP="009A7862">
    <w:pPr>
      <w:pStyle w:val="Fuzeile"/>
      <w:rPr>
        <w:noProof/>
      </w:rPr>
    </w:pPr>
    <w:r>
      <w:rPr>
        <w:noProof/>
        <w:lang w:val="en-US"/>
      </w:rPr>
      <mc:AlternateContent>
        <mc:Choice Requires="wps">
          <w:drawing>
            <wp:anchor distT="0" distB="0" distL="114300" distR="114300" simplePos="0" relativeHeight="295141888" behindDoc="0" locked="0" layoutInCell="1" allowOverlap="1" wp14:anchorId="38D77254" wp14:editId="3C49C1A1">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14A621" id="Gerader Verbinder 7" o:spid="_x0000_s1026" style="position:absolute;z-index:2951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9A7862" w:rsidRPr="00980EB4" w14:paraId="715ABAAE" w14:textId="77777777" w:rsidTr="00F63BA5">
      <w:tc>
        <w:tcPr>
          <w:tcW w:w="3194" w:type="dxa"/>
        </w:tcPr>
        <w:p w14:paraId="016F1B9D" w14:textId="77777777" w:rsidR="009A7862" w:rsidRPr="00F7176C" w:rsidRDefault="009A7862" w:rsidP="009A7862">
          <w:pPr>
            <w:shd w:val="solid" w:color="FFFFFF" w:fill="FFFFFF"/>
            <w:spacing w:line="240" w:lineRule="exact"/>
            <w:rPr>
              <w:color w:val="808080"/>
              <w:sz w:val="18"/>
              <w:szCs w:val="18"/>
              <w:lang w:val="en-US"/>
            </w:rPr>
          </w:pPr>
          <w:r w:rsidRPr="00F7176C">
            <w:rPr>
              <w:color w:val="808080"/>
              <w:sz w:val="18"/>
              <w:szCs w:val="18"/>
              <w:lang w:val="en-US"/>
            </w:rPr>
            <w:t>Media Relations</w:t>
          </w:r>
        </w:p>
        <w:p w14:paraId="1E830D7C" w14:textId="77777777" w:rsidR="009A7862" w:rsidRPr="00F7176C" w:rsidRDefault="009A7862" w:rsidP="009A7862">
          <w:pPr>
            <w:shd w:val="solid" w:color="FFFFFF" w:fill="FFFFFF"/>
            <w:spacing w:line="240" w:lineRule="exact"/>
            <w:rPr>
              <w:color w:val="808080"/>
              <w:sz w:val="18"/>
              <w:szCs w:val="18"/>
              <w:lang w:val="en-US"/>
            </w:rPr>
          </w:pPr>
          <w:r>
            <w:rPr>
              <w:color w:val="808080"/>
              <w:sz w:val="18"/>
              <w:szCs w:val="18"/>
              <w:lang w:val="en-US"/>
            </w:rPr>
            <w:t>Joerg Zumkley</w:t>
          </w:r>
        </w:p>
        <w:p w14:paraId="24A91169" w14:textId="508EBB7E" w:rsidR="009A7862" w:rsidRPr="00F7176C" w:rsidRDefault="009A7862" w:rsidP="009A7862">
          <w:pPr>
            <w:shd w:val="solid" w:color="FFFFFF" w:fill="FFFFFF"/>
            <w:spacing w:line="240" w:lineRule="exact"/>
            <w:rPr>
              <w:color w:val="808080"/>
              <w:sz w:val="18"/>
              <w:szCs w:val="18"/>
              <w:lang w:val="en-US"/>
            </w:rPr>
          </w:pPr>
          <w:r w:rsidRPr="00F7176C">
            <w:rPr>
              <w:color w:val="808080"/>
              <w:sz w:val="18"/>
              <w:szCs w:val="18"/>
              <w:lang w:val="en-US"/>
            </w:rPr>
            <w:t xml:space="preserve">Phone: </w:t>
          </w:r>
          <w:r w:rsidR="009D5024" w:rsidRPr="009D5024">
            <w:rPr>
              <w:color w:val="808080"/>
              <w:sz w:val="18"/>
              <w:szCs w:val="18"/>
              <w:lang w:val="en-US"/>
            </w:rPr>
            <w:t>+49 173 2001896</w:t>
          </w:r>
        </w:p>
        <w:p w14:paraId="050DB371" w14:textId="77777777" w:rsidR="009A7862" w:rsidRPr="006F5440" w:rsidRDefault="009A7862" w:rsidP="009A7862">
          <w:pPr>
            <w:tabs>
              <w:tab w:val="left" w:pos="983"/>
            </w:tabs>
            <w:spacing w:line="240" w:lineRule="exact"/>
            <w:ind w:right="454"/>
            <w:rPr>
              <w:rFonts w:eastAsia="Calibri" w:cs="Times New Roman"/>
              <w:color w:val="808080"/>
              <w:sz w:val="18"/>
              <w:szCs w:val="18"/>
              <w:lang w:val="en-US"/>
            </w:rPr>
          </w:pPr>
          <w:hyperlink r:id="rId1" w:history="1">
            <w:r w:rsidRPr="000A3006">
              <w:rPr>
                <w:rStyle w:val="Hyperlink"/>
                <w:sz w:val="18"/>
                <w:szCs w:val="18"/>
                <w:lang w:val="en-US"/>
              </w:rPr>
              <w:t>joerg.zumkley@basf.com</w:t>
            </w:r>
          </w:hyperlink>
        </w:p>
      </w:tc>
      <w:tc>
        <w:tcPr>
          <w:tcW w:w="3194" w:type="dxa"/>
        </w:tcPr>
        <w:p w14:paraId="28D355FD" w14:textId="75613672" w:rsidR="00584B98" w:rsidRPr="00F7176C" w:rsidRDefault="00584B98" w:rsidP="00584B98">
          <w:pPr>
            <w:shd w:val="solid" w:color="FFFFFF" w:fill="FFFFFF"/>
            <w:spacing w:line="240" w:lineRule="exact"/>
            <w:rPr>
              <w:color w:val="808080"/>
              <w:sz w:val="18"/>
              <w:szCs w:val="18"/>
              <w:lang w:val="en-US"/>
            </w:rPr>
          </w:pPr>
          <w:r>
            <w:rPr>
              <w:color w:val="808080"/>
              <w:sz w:val="18"/>
              <w:szCs w:val="18"/>
              <w:lang w:val="en-US"/>
            </w:rPr>
            <w:t xml:space="preserve">Regional </w:t>
          </w:r>
          <w:proofErr w:type="spellStart"/>
          <w:r>
            <w:rPr>
              <w:color w:val="808080"/>
              <w:sz w:val="18"/>
              <w:szCs w:val="18"/>
              <w:lang w:val="en-US"/>
            </w:rPr>
            <w:t>Communicaion</w:t>
          </w:r>
          <w:proofErr w:type="spellEnd"/>
          <w:r>
            <w:rPr>
              <w:color w:val="808080"/>
              <w:sz w:val="18"/>
              <w:szCs w:val="18"/>
              <w:lang w:val="en-US"/>
            </w:rPr>
            <w:t xml:space="preserve"> France</w:t>
          </w:r>
        </w:p>
        <w:p w14:paraId="4E9695B0" w14:textId="77777777" w:rsidR="00584B98" w:rsidRPr="00F7176C" w:rsidRDefault="00584B98" w:rsidP="00584B98">
          <w:pPr>
            <w:shd w:val="solid" w:color="FFFFFF" w:fill="FFFFFF"/>
            <w:spacing w:line="240" w:lineRule="exact"/>
            <w:rPr>
              <w:color w:val="808080"/>
              <w:sz w:val="18"/>
              <w:szCs w:val="18"/>
              <w:lang w:val="en-US"/>
            </w:rPr>
          </w:pPr>
          <w:r>
            <w:rPr>
              <w:color w:val="808080"/>
              <w:sz w:val="18"/>
              <w:szCs w:val="18"/>
              <w:lang w:val="en-US"/>
            </w:rPr>
            <w:t xml:space="preserve">Christiane </w:t>
          </w:r>
          <w:proofErr w:type="spellStart"/>
          <w:r>
            <w:rPr>
              <w:color w:val="808080"/>
              <w:sz w:val="18"/>
              <w:szCs w:val="18"/>
              <w:lang w:val="en-US"/>
            </w:rPr>
            <w:t>Solfrini</w:t>
          </w:r>
          <w:proofErr w:type="spellEnd"/>
        </w:p>
        <w:p w14:paraId="01F9656C" w14:textId="77777777" w:rsidR="00584B98" w:rsidRPr="00F7176C" w:rsidRDefault="00584B98" w:rsidP="00584B98">
          <w:pPr>
            <w:shd w:val="solid" w:color="FFFFFF" w:fill="FFFFFF"/>
            <w:spacing w:line="240" w:lineRule="exact"/>
            <w:rPr>
              <w:color w:val="808080"/>
              <w:sz w:val="18"/>
              <w:szCs w:val="18"/>
              <w:lang w:val="en-US"/>
            </w:rPr>
          </w:pPr>
          <w:r w:rsidRPr="00F7176C">
            <w:rPr>
              <w:color w:val="808080"/>
              <w:sz w:val="18"/>
              <w:szCs w:val="18"/>
              <w:lang w:val="en-US"/>
            </w:rPr>
            <w:t xml:space="preserve">Phone: </w:t>
          </w:r>
          <w:r w:rsidRPr="00460D67">
            <w:rPr>
              <w:color w:val="808080"/>
              <w:sz w:val="18"/>
              <w:szCs w:val="18"/>
              <w:lang w:val="en-US"/>
            </w:rPr>
            <w:t>+</w:t>
          </w:r>
          <w:r>
            <w:rPr>
              <w:color w:val="808080"/>
              <w:sz w:val="18"/>
              <w:szCs w:val="18"/>
              <w:lang w:val="en-US"/>
            </w:rPr>
            <w:t>33</w:t>
          </w:r>
          <w:r w:rsidRPr="00460D67">
            <w:rPr>
              <w:color w:val="808080"/>
              <w:sz w:val="18"/>
              <w:szCs w:val="18"/>
              <w:lang w:val="en-US"/>
            </w:rPr>
            <w:t xml:space="preserve"> </w:t>
          </w:r>
          <w:r>
            <w:rPr>
              <w:color w:val="808080"/>
              <w:sz w:val="18"/>
              <w:szCs w:val="18"/>
              <w:lang w:val="en-US"/>
            </w:rPr>
            <w:t>6 34 87 10 08</w:t>
          </w:r>
        </w:p>
        <w:p w14:paraId="491FE87C" w14:textId="57B48399" w:rsidR="009A7862" w:rsidRPr="006F5440" w:rsidRDefault="00584B98" w:rsidP="00584B98">
          <w:pPr>
            <w:rPr>
              <w:rFonts w:eastAsia="Calibri" w:cs="Times New Roman"/>
              <w:color w:val="808080"/>
              <w:sz w:val="18"/>
              <w:szCs w:val="18"/>
              <w:lang w:val="en-US"/>
            </w:rPr>
          </w:pPr>
          <w:hyperlink r:id="rId2" w:history="1">
            <w:r w:rsidRPr="00A8245F">
              <w:rPr>
                <w:rStyle w:val="Hyperlink"/>
                <w:sz w:val="18"/>
                <w:szCs w:val="18"/>
                <w:lang w:val="en-US"/>
              </w:rPr>
              <w:t>christiane.solfrini@basf.com</w:t>
            </w:r>
          </w:hyperlink>
        </w:p>
      </w:tc>
      <w:tc>
        <w:tcPr>
          <w:tcW w:w="3194" w:type="dxa"/>
        </w:tcPr>
        <w:p w14:paraId="6826C160" w14:textId="77777777" w:rsidR="009A7862" w:rsidRDefault="009A7862" w:rsidP="009A7862">
          <w:pPr>
            <w:tabs>
              <w:tab w:val="left" w:pos="983"/>
            </w:tabs>
            <w:spacing w:line="240" w:lineRule="exact"/>
            <w:ind w:right="454"/>
            <w:rPr>
              <w:rFonts w:eastAsia="Calibri" w:cs="Times New Roman"/>
              <w:color w:val="808080" w:themeColor="background1" w:themeShade="80"/>
              <w:sz w:val="18"/>
              <w:szCs w:val="18"/>
              <w:lang w:val="en-US"/>
            </w:rPr>
          </w:pPr>
          <w:r>
            <w:rPr>
              <w:rFonts w:eastAsia="Calibri" w:cs="Times New Roman"/>
              <w:color w:val="808080" w:themeColor="background1" w:themeShade="80"/>
              <w:sz w:val="18"/>
              <w:szCs w:val="18"/>
              <w:lang w:val="en-US"/>
            </w:rPr>
            <w:t>BASF Coatings GmbH</w:t>
          </w:r>
        </w:p>
        <w:p w14:paraId="31D56208" w14:textId="77777777" w:rsidR="009A7862" w:rsidRPr="006F4993" w:rsidRDefault="009A7862" w:rsidP="009A7862">
          <w:pPr>
            <w:tabs>
              <w:tab w:val="left" w:pos="983"/>
            </w:tabs>
            <w:spacing w:line="240" w:lineRule="exact"/>
            <w:ind w:right="454"/>
            <w:rPr>
              <w:rFonts w:eastAsia="Calibri" w:cs="Times New Roman"/>
              <w:color w:val="808080" w:themeColor="background1" w:themeShade="80"/>
              <w:sz w:val="18"/>
              <w:szCs w:val="18"/>
              <w:lang w:val="en-US"/>
            </w:rPr>
          </w:pPr>
          <w:proofErr w:type="spellStart"/>
          <w:r>
            <w:rPr>
              <w:rFonts w:eastAsia="Calibri" w:cs="Times New Roman"/>
              <w:color w:val="808080" w:themeColor="background1" w:themeShade="80"/>
              <w:sz w:val="18"/>
              <w:szCs w:val="18"/>
              <w:lang w:val="en-US"/>
            </w:rPr>
            <w:t>Glasuritstrasse</w:t>
          </w:r>
          <w:proofErr w:type="spellEnd"/>
          <w:r>
            <w:rPr>
              <w:rFonts w:eastAsia="Calibri" w:cs="Times New Roman"/>
              <w:color w:val="808080" w:themeColor="background1" w:themeShade="80"/>
              <w:sz w:val="18"/>
              <w:szCs w:val="18"/>
              <w:lang w:val="en-US"/>
            </w:rPr>
            <w:t xml:space="preserve"> 1</w:t>
          </w:r>
        </w:p>
        <w:p w14:paraId="621EA4CC" w14:textId="77777777" w:rsidR="009A7862" w:rsidRPr="006F4993" w:rsidRDefault="009A7862" w:rsidP="009A7862">
          <w:pPr>
            <w:tabs>
              <w:tab w:val="left" w:pos="983"/>
            </w:tabs>
            <w:spacing w:line="240" w:lineRule="exact"/>
            <w:ind w:right="454"/>
            <w:rPr>
              <w:rFonts w:eastAsia="Calibri" w:cs="Times New Roman"/>
              <w:color w:val="808080" w:themeColor="background1" w:themeShade="80"/>
              <w:sz w:val="18"/>
              <w:szCs w:val="18"/>
              <w:lang w:val="en-US"/>
            </w:rPr>
          </w:pPr>
          <w:r>
            <w:rPr>
              <w:rFonts w:eastAsia="Calibri" w:cs="Times New Roman"/>
              <w:color w:val="808080" w:themeColor="background1" w:themeShade="80"/>
              <w:sz w:val="18"/>
              <w:szCs w:val="18"/>
              <w:lang w:val="en-US"/>
            </w:rPr>
            <w:t>48165 Muenster</w:t>
          </w:r>
        </w:p>
        <w:p w14:paraId="4CA5026C" w14:textId="77777777" w:rsidR="009A7862" w:rsidRPr="006F5440" w:rsidRDefault="009A7862" w:rsidP="009A7862">
          <w:pPr>
            <w:tabs>
              <w:tab w:val="left" w:pos="983"/>
            </w:tabs>
            <w:spacing w:line="240" w:lineRule="exact"/>
            <w:ind w:right="454"/>
            <w:rPr>
              <w:rFonts w:eastAsia="Calibri" w:cs="Times New Roman"/>
              <w:color w:val="808080" w:themeColor="background1" w:themeShade="80"/>
              <w:sz w:val="18"/>
              <w:szCs w:val="18"/>
              <w:lang w:val="en-US"/>
            </w:rPr>
          </w:pPr>
          <w:hyperlink r:id="rId3" w:history="1">
            <w:r w:rsidRPr="000A3006">
              <w:rPr>
                <w:rStyle w:val="Hyperlink"/>
                <w:rFonts w:eastAsia="Calibri" w:cs="Times New Roman"/>
                <w:sz w:val="18"/>
                <w:szCs w:val="18"/>
                <w:lang w:val="en-US"/>
              </w:rPr>
              <w:t>http://www.basf-coatings.com</w:t>
            </w:r>
          </w:hyperlink>
        </w:p>
      </w:tc>
    </w:tr>
  </w:tbl>
  <w:p w14:paraId="40B8900F" w14:textId="77777777" w:rsidR="005733E4" w:rsidRPr="009A7862" w:rsidRDefault="005733E4" w:rsidP="009A7862">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3C88" w14:textId="77777777" w:rsidR="008B174D" w:rsidRDefault="008B174D" w:rsidP="00B35193">
      <w:r>
        <w:separator/>
      </w:r>
    </w:p>
  </w:footnote>
  <w:footnote w:type="continuationSeparator" w:id="0">
    <w:p w14:paraId="77C2B182" w14:textId="77777777" w:rsidR="008B174D" w:rsidRDefault="008B174D"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26DC" w14:textId="77777777" w:rsidR="00584B98" w:rsidRDefault="00584B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DE3C" w14:textId="5B77526B" w:rsidR="005733E4" w:rsidRPr="0094429D" w:rsidRDefault="00A84B6E" w:rsidP="00AA4270">
    <w:pPr>
      <w:pStyle w:val="Kopfzeile"/>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E6592C">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AA4270" w:rsidRPr="0094429D">
      <w:rPr>
        <w:color w:val="808080" w:themeColor="background1" w:themeShade="80"/>
        <w:sz w:val="18"/>
      </w:rPr>
      <w:tab/>
    </w:r>
  </w:p>
  <w:p w14:paraId="27366EE0" w14:textId="77777777" w:rsidR="002A1254" w:rsidRPr="00BD03DA" w:rsidRDefault="002A1254" w:rsidP="003861F6">
    <w:pPr>
      <w:pStyle w:val="Kopfzeile"/>
      <w:tabs>
        <w:tab w:val="left" w:pos="771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0DEBC" w14:textId="428FD5BE" w:rsidR="005733E4" w:rsidRDefault="00436A30" w:rsidP="002A1254">
    <w:pPr>
      <w:pStyle w:val="Kopfzeile"/>
      <w:spacing w:after="480"/>
      <w:ind w:right="0"/>
    </w:pPr>
    <w:r>
      <w:rPr>
        <w:noProof/>
        <w:lang w:val="en-US"/>
      </w:rPr>
      <w:drawing>
        <wp:anchor distT="0" distB="0" distL="114300" distR="114300" simplePos="0" relativeHeight="295144960" behindDoc="0" locked="0" layoutInCell="1" allowOverlap="1" wp14:anchorId="2307AAB9" wp14:editId="454E8F21">
          <wp:simplePos x="0" y="0"/>
          <wp:positionH relativeFrom="column">
            <wp:posOffset>-635</wp:posOffset>
          </wp:positionH>
          <wp:positionV relativeFrom="paragraph">
            <wp:posOffset>171450</wp:posOffset>
          </wp:positionV>
          <wp:extent cx="6494611" cy="1320800"/>
          <wp:effectExtent l="0" t="0" r="1905" b="0"/>
          <wp:wrapNone/>
          <wp:docPr id="1831045896" name="Grafik 1" descr="Ein Bild, das Text, Screenshot, Schrift, Electric Blue (Farbe)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45896" name="Grafik 1" descr="Ein Bild, das Text, Screenshot, Schrift, Electric Blue (Farbe) enthält."/>
                  <pic:cNvPicPr/>
                </pic:nvPicPr>
                <pic:blipFill>
                  <a:blip r:embed="rId1">
                    <a:extLst>
                      <a:ext uri="{28A0092B-C50C-407E-A947-70E740481C1C}">
                        <a14:useLocalDpi xmlns:a14="http://schemas.microsoft.com/office/drawing/2010/main" val="0"/>
                      </a:ext>
                    </a:extLst>
                  </a:blip>
                  <a:stretch>
                    <a:fillRect/>
                  </a:stretch>
                </pic:blipFill>
                <pic:spPr>
                  <a:xfrm>
                    <a:off x="0" y="0"/>
                    <a:ext cx="6494611" cy="1320800"/>
                  </a:xfrm>
                  <a:prstGeom prst="rect">
                    <a:avLst/>
                  </a:prstGeom>
                </pic:spPr>
              </pic:pic>
            </a:graphicData>
          </a:graphic>
          <wp14:sizeRelH relativeFrom="margin">
            <wp14:pctWidth>0</wp14:pctWidth>
          </wp14:sizeRelH>
          <wp14:sizeRelV relativeFrom="margin">
            <wp14:pctHeight>0</wp14:pctHeight>
          </wp14:sizeRelV>
        </wp:anchor>
      </w:drawing>
    </w:r>
    <w:r w:rsidR="007A37F5">
      <w:rPr>
        <w:noProof/>
        <w:lang w:val="en-US"/>
      </w:rPr>
      <w:drawing>
        <wp:anchor distT="0" distB="0" distL="114300" distR="114300" simplePos="0" relativeHeight="295138816" behindDoc="0" locked="0" layoutInCell="1" allowOverlap="1" wp14:anchorId="12244976" wp14:editId="53817932">
          <wp:simplePos x="0" y="0"/>
          <wp:positionH relativeFrom="column">
            <wp:posOffset>7543871</wp:posOffset>
          </wp:positionH>
          <wp:positionV relativeFrom="paragraph">
            <wp:posOffset>417160</wp:posOffset>
          </wp:positionV>
          <wp:extent cx="1603230" cy="580526"/>
          <wp:effectExtent l="0" t="0" r="0" b="0"/>
          <wp:wrapNone/>
          <wp:docPr id="1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03230" cy="580526"/>
                  </a:xfrm>
                  <a:prstGeom prst="rect">
                    <a:avLst/>
                  </a:prstGeom>
                </pic:spPr>
              </pic:pic>
            </a:graphicData>
          </a:graphic>
        </wp:anchor>
      </w:drawing>
    </w:r>
    <w:r w:rsidR="00CF7AAE">
      <w:rPr>
        <w:noProof/>
        <w:lang w:val="en-US"/>
      </w:rPr>
      <w:drawing>
        <wp:anchor distT="0" distB="0" distL="114300" distR="114300" simplePos="0" relativeHeight="295134720" behindDoc="0" locked="0" layoutInCell="1" allowOverlap="1" wp14:anchorId="2D3C228B" wp14:editId="2913552C">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A4130"/>
    <w:multiLevelType w:val="hybridMultilevel"/>
    <w:tmpl w:val="9BB85AA8"/>
    <w:lvl w:ilvl="0" w:tplc="8416CC7E">
      <w:start w:val="1"/>
      <w:numFmt w:val="bullet"/>
      <w:pStyle w:val="Bullets"/>
      <w:lvlText w:val=""/>
      <w:lvlJc w:val="left"/>
      <w:pPr>
        <w:ind w:left="360" w:hanging="360"/>
      </w:pPr>
      <w:rPr>
        <w:rFonts w:ascii="Wingdings" w:hAnsi="Wingdings" w:hint="default"/>
        <w:b w:val="0"/>
        <w:i w:val="0"/>
        <w:caps w:val="0"/>
        <w:strike w:val="0"/>
        <w:dstrike w:val="0"/>
        <w:vanish w:val="0"/>
        <w:color w:val="F39500"/>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004A96"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054325C"/>
    <w:multiLevelType w:val="multilevel"/>
    <w:tmpl w:val="4070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A780967"/>
    <w:multiLevelType w:val="multilevel"/>
    <w:tmpl w:val="CA46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144993">
    <w:abstractNumId w:val="0"/>
  </w:num>
  <w:num w:numId="2" w16cid:durableId="2039508446">
    <w:abstractNumId w:val="3"/>
  </w:num>
  <w:num w:numId="3" w16cid:durableId="981542720">
    <w:abstractNumId w:val="4"/>
  </w:num>
  <w:num w:numId="4" w16cid:durableId="2136867132">
    <w:abstractNumId w:val="1"/>
  </w:num>
  <w:num w:numId="5" w16cid:durableId="757022584">
    <w:abstractNumId w:val="2"/>
  </w:num>
  <w:num w:numId="6" w16cid:durableId="5076704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61E"/>
    <w:rsid w:val="00003A73"/>
    <w:rsid w:val="0004243A"/>
    <w:rsid w:val="000500AA"/>
    <w:rsid w:val="00060907"/>
    <w:rsid w:val="00074600"/>
    <w:rsid w:val="00080EC4"/>
    <w:rsid w:val="00083820"/>
    <w:rsid w:val="00087700"/>
    <w:rsid w:val="000B655C"/>
    <w:rsid w:val="000B6C4D"/>
    <w:rsid w:val="000D4720"/>
    <w:rsid w:val="000F2F1E"/>
    <w:rsid w:val="000F71FE"/>
    <w:rsid w:val="00104617"/>
    <w:rsid w:val="0012261E"/>
    <w:rsid w:val="00127EEB"/>
    <w:rsid w:val="0013151E"/>
    <w:rsid w:val="001374C2"/>
    <w:rsid w:val="00145114"/>
    <w:rsid w:val="00165F70"/>
    <w:rsid w:val="00187089"/>
    <w:rsid w:val="001B3F17"/>
    <w:rsid w:val="001E669A"/>
    <w:rsid w:val="001F4592"/>
    <w:rsid w:val="001F50AF"/>
    <w:rsid w:val="001F6B67"/>
    <w:rsid w:val="0022699A"/>
    <w:rsid w:val="0024026D"/>
    <w:rsid w:val="00270607"/>
    <w:rsid w:val="002A1254"/>
    <w:rsid w:val="002D5D44"/>
    <w:rsid w:val="003168F0"/>
    <w:rsid w:val="003355ED"/>
    <w:rsid w:val="003416B4"/>
    <w:rsid w:val="00345DB7"/>
    <w:rsid w:val="00364ADF"/>
    <w:rsid w:val="003A31F0"/>
    <w:rsid w:val="004032FB"/>
    <w:rsid w:val="0040536D"/>
    <w:rsid w:val="0042444A"/>
    <w:rsid w:val="0043527D"/>
    <w:rsid w:val="00436A30"/>
    <w:rsid w:val="0044522F"/>
    <w:rsid w:val="00456621"/>
    <w:rsid w:val="00472D5E"/>
    <w:rsid w:val="00486064"/>
    <w:rsid w:val="0049384C"/>
    <w:rsid w:val="004A037B"/>
    <w:rsid w:val="004B434F"/>
    <w:rsid w:val="004C0837"/>
    <w:rsid w:val="004C535C"/>
    <w:rsid w:val="004D77C9"/>
    <w:rsid w:val="004E6634"/>
    <w:rsid w:val="0055542E"/>
    <w:rsid w:val="005733E4"/>
    <w:rsid w:val="00575898"/>
    <w:rsid w:val="005770B6"/>
    <w:rsid w:val="00584B98"/>
    <w:rsid w:val="005A3354"/>
    <w:rsid w:val="005A7E8C"/>
    <w:rsid w:val="005C0A27"/>
    <w:rsid w:val="005C285A"/>
    <w:rsid w:val="00625780"/>
    <w:rsid w:val="006762EC"/>
    <w:rsid w:val="006812CF"/>
    <w:rsid w:val="00682800"/>
    <w:rsid w:val="00694B51"/>
    <w:rsid w:val="006C1F8B"/>
    <w:rsid w:val="006C588B"/>
    <w:rsid w:val="006E0BF7"/>
    <w:rsid w:val="006F4993"/>
    <w:rsid w:val="006F5440"/>
    <w:rsid w:val="006F6F6B"/>
    <w:rsid w:val="00716BA6"/>
    <w:rsid w:val="00721D17"/>
    <w:rsid w:val="00785F24"/>
    <w:rsid w:val="00796BD2"/>
    <w:rsid w:val="007A247C"/>
    <w:rsid w:val="007A37F5"/>
    <w:rsid w:val="007A62CD"/>
    <w:rsid w:val="007B7AD1"/>
    <w:rsid w:val="007C1340"/>
    <w:rsid w:val="007C35E4"/>
    <w:rsid w:val="007D010F"/>
    <w:rsid w:val="007E38A6"/>
    <w:rsid w:val="007E4765"/>
    <w:rsid w:val="007F2EE3"/>
    <w:rsid w:val="007F4CD8"/>
    <w:rsid w:val="008443C7"/>
    <w:rsid w:val="00844AB2"/>
    <w:rsid w:val="008724DF"/>
    <w:rsid w:val="00876709"/>
    <w:rsid w:val="008854A4"/>
    <w:rsid w:val="008861FA"/>
    <w:rsid w:val="008B174D"/>
    <w:rsid w:val="008C4B9A"/>
    <w:rsid w:val="008F6CEB"/>
    <w:rsid w:val="00930A93"/>
    <w:rsid w:val="00937C87"/>
    <w:rsid w:val="00942C82"/>
    <w:rsid w:val="0094429D"/>
    <w:rsid w:val="00955F37"/>
    <w:rsid w:val="00974E33"/>
    <w:rsid w:val="00980EB4"/>
    <w:rsid w:val="00990595"/>
    <w:rsid w:val="00991BBE"/>
    <w:rsid w:val="00993451"/>
    <w:rsid w:val="009936D2"/>
    <w:rsid w:val="009A0392"/>
    <w:rsid w:val="009A7862"/>
    <w:rsid w:val="009C59AC"/>
    <w:rsid w:val="009D5024"/>
    <w:rsid w:val="009E27CE"/>
    <w:rsid w:val="00A3474C"/>
    <w:rsid w:val="00A53324"/>
    <w:rsid w:val="00A579AD"/>
    <w:rsid w:val="00A67CF8"/>
    <w:rsid w:val="00A82094"/>
    <w:rsid w:val="00A84B6E"/>
    <w:rsid w:val="00AA1D1B"/>
    <w:rsid w:val="00AA4270"/>
    <w:rsid w:val="00AB6659"/>
    <w:rsid w:val="00AC3E57"/>
    <w:rsid w:val="00AC7618"/>
    <w:rsid w:val="00AD04CA"/>
    <w:rsid w:val="00AE3532"/>
    <w:rsid w:val="00B12732"/>
    <w:rsid w:val="00B1660E"/>
    <w:rsid w:val="00B258C2"/>
    <w:rsid w:val="00B35193"/>
    <w:rsid w:val="00B5473C"/>
    <w:rsid w:val="00B73F1A"/>
    <w:rsid w:val="00B75E06"/>
    <w:rsid w:val="00B84F0D"/>
    <w:rsid w:val="00B874A3"/>
    <w:rsid w:val="00BA5B41"/>
    <w:rsid w:val="00BD7FA2"/>
    <w:rsid w:val="00BE2866"/>
    <w:rsid w:val="00BE6269"/>
    <w:rsid w:val="00BF5845"/>
    <w:rsid w:val="00C31244"/>
    <w:rsid w:val="00C35050"/>
    <w:rsid w:val="00C373A4"/>
    <w:rsid w:val="00C4448F"/>
    <w:rsid w:val="00C56C78"/>
    <w:rsid w:val="00C71DE2"/>
    <w:rsid w:val="00C842BF"/>
    <w:rsid w:val="00CB794E"/>
    <w:rsid w:val="00CF6EB5"/>
    <w:rsid w:val="00CF7AAE"/>
    <w:rsid w:val="00D05C4E"/>
    <w:rsid w:val="00D3597A"/>
    <w:rsid w:val="00D866E3"/>
    <w:rsid w:val="00D97D11"/>
    <w:rsid w:val="00DB30A5"/>
    <w:rsid w:val="00DD0E21"/>
    <w:rsid w:val="00DD147A"/>
    <w:rsid w:val="00DD7B82"/>
    <w:rsid w:val="00E02421"/>
    <w:rsid w:val="00E06C36"/>
    <w:rsid w:val="00E201FD"/>
    <w:rsid w:val="00E35D1B"/>
    <w:rsid w:val="00E53A42"/>
    <w:rsid w:val="00E55E83"/>
    <w:rsid w:val="00E55EB9"/>
    <w:rsid w:val="00E6592C"/>
    <w:rsid w:val="00E775CD"/>
    <w:rsid w:val="00E9407E"/>
    <w:rsid w:val="00EB57A2"/>
    <w:rsid w:val="00EF1D91"/>
    <w:rsid w:val="00F00B33"/>
    <w:rsid w:val="00F05EF8"/>
    <w:rsid w:val="00F100BC"/>
    <w:rsid w:val="00F536DC"/>
    <w:rsid w:val="00F7176C"/>
    <w:rsid w:val="00F7714A"/>
    <w:rsid w:val="00F83DA5"/>
    <w:rsid w:val="00F86DFC"/>
    <w:rsid w:val="00FA0FB2"/>
    <w:rsid w:val="00FA721E"/>
    <w:rsid w:val="00FB0596"/>
    <w:rsid w:val="00FB27A9"/>
    <w:rsid w:val="00FB572A"/>
    <w:rsid w:val="00FC2516"/>
    <w:rsid w:val="00FC7D30"/>
    <w:rsid w:val="00FD3EC6"/>
    <w:rsid w:val="5C3F11B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6AD68"/>
  <w15:docId w15:val="{14E57C8A-EABE-40C9-BA3F-89578C1D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6C4D"/>
  </w:style>
  <w:style w:type="paragraph" w:styleId="berschrift1">
    <w:name w:val="heading 1"/>
    <w:basedOn w:val="Standard"/>
    <w:next w:val="Standard"/>
    <w:link w:val="berschrift1Zchn"/>
    <w:uiPriority w:val="9"/>
    <w:qFormat/>
    <w:rsid w:val="000B6C4D"/>
    <w:pPr>
      <w:spacing w:after="240"/>
      <w:outlineLvl w:val="0"/>
    </w:pPr>
    <w:rPr>
      <w:b/>
      <w:color w:val="000000" w:themeColor="text1"/>
      <w:sz w:val="24"/>
    </w:rPr>
  </w:style>
  <w:style w:type="paragraph" w:styleId="berschrift2">
    <w:name w:val="heading 2"/>
    <w:basedOn w:val="berschrift1"/>
    <w:next w:val="Standard"/>
    <w:link w:val="berschrift2Zchn"/>
    <w:uiPriority w:val="9"/>
    <w:qFormat/>
    <w:rsid w:val="000B6C4D"/>
    <w:pPr>
      <w:spacing w:after="120"/>
      <w:outlineLvl w:val="1"/>
    </w:pPr>
    <w:rPr>
      <w:sz w:val="20"/>
    </w:rPr>
  </w:style>
  <w:style w:type="paragraph" w:styleId="berschrift3">
    <w:name w:val="heading 3"/>
    <w:basedOn w:val="berschrift2"/>
    <w:next w:val="Standard"/>
    <w:link w:val="berschrift3Zchn"/>
    <w:uiPriority w:val="9"/>
    <w:qFormat/>
    <w:rsid w:val="000B6C4D"/>
    <w:pPr>
      <w:outlineLvl w:val="2"/>
    </w:pPr>
    <w:rPr>
      <w:b w:val="0"/>
    </w:rPr>
  </w:style>
  <w:style w:type="paragraph" w:styleId="berschrift4">
    <w:name w:val="heading 4"/>
    <w:basedOn w:val="berschrift3"/>
    <w:next w:val="Standard"/>
    <w:link w:val="berschrift4Zchn"/>
    <w:uiPriority w:val="9"/>
    <w:qFormat/>
    <w:rsid w:val="000B6C4D"/>
    <w:pPr>
      <w:outlineLvl w:val="3"/>
    </w:pPr>
    <w:rPr>
      <w:bCs/>
      <w:i/>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0B6C4D"/>
    <w:rPr>
      <w:bCs/>
      <w:i/>
    </w:rPr>
  </w:style>
  <w:style w:type="character" w:customStyle="1" w:styleId="berschrift3Zchn">
    <w:name w:val="Überschrift 3 Zchn"/>
    <w:basedOn w:val="Absatz-Standardschriftart"/>
    <w:link w:val="berschrift3"/>
    <w:uiPriority w:val="9"/>
    <w:rsid w:val="000B6C4D"/>
    <w:rPr>
      <w:color w:val="000000" w:themeColor="text1"/>
    </w:rPr>
  </w:style>
  <w:style w:type="character" w:customStyle="1" w:styleId="berschrift1Zchn">
    <w:name w:val="Überschrift 1 Zchn"/>
    <w:basedOn w:val="Absatz-Standardschriftart"/>
    <w:link w:val="berschrift1"/>
    <w:uiPriority w:val="9"/>
    <w:rsid w:val="000B6C4D"/>
    <w:rPr>
      <w:b/>
      <w:color w:val="000000" w:themeColor="text1"/>
      <w:sz w:val="24"/>
    </w:rPr>
  </w:style>
  <w:style w:type="character" w:customStyle="1" w:styleId="berschrift2Zchn">
    <w:name w:val="Überschrift 2 Zchn"/>
    <w:basedOn w:val="Absatz-Standardschriftart"/>
    <w:link w:val="berschrift2"/>
    <w:uiPriority w:val="9"/>
    <w:rsid w:val="000B6C4D"/>
    <w:rPr>
      <w:b/>
      <w:color w:val="000000" w:themeColor="text1"/>
    </w:rPr>
  </w:style>
  <w:style w:type="paragraph" w:styleId="Kopfzeile">
    <w:name w:val="header"/>
    <w:basedOn w:val="Standard"/>
    <w:link w:val="KopfzeileZchn"/>
    <w:uiPriority w:val="99"/>
    <w:unhideWhenUsed/>
    <w:rsid w:val="00B35193"/>
    <w:pPr>
      <w:tabs>
        <w:tab w:val="right" w:pos="10632"/>
      </w:tabs>
      <w:spacing w:line="280" w:lineRule="exact"/>
      <w:ind w:right="38"/>
    </w:pPr>
    <w:rPr>
      <w:rFonts w:eastAsia="Calibri" w:cs="Times New Roman"/>
    </w:rPr>
  </w:style>
  <w:style w:type="character" w:customStyle="1" w:styleId="KopfzeileZchn">
    <w:name w:val="Kopfzeile Zchn"/>
    <w:basedOn w:val="Absatz-Standardschriftart"/>
    <w:link w:val="Kopfzeile"/>
    <w:uiPriority w:val="99"/>
    <w:rsid w:val="00B35193"/>
    <w:rPr>
      <w:rFonts w:eastAsia="Calibri" w:cs="Times New Roman"/>
    </w:rPr>
  </w:style>
  <w:style w:type="paragraph" w:styleId="Fuzeile">
    <w:name w:val="footer"/>
    <w:basedOn w:val="Standard"/>
    <w:link w:val="FuzeileZchn"/>
    <w:uiPriority w:val="99"/>
    <w:unhideWhenUsed/>
    <w:rsid w:val="00B35193"/>
    <w:pPr>
      <w:tabs>
        <w:tab w:val="center" w:pos="4536"/>
        <w:tab w:val="right" w:pos="9072"/>
      </w:tabs>
      <w:ind w:right="284"/>
    </w:pPr>
    <w:rPr>
      <w:rFonts w:eastAsia="Calibri" w:cs="Times New Roman"/>
      <w:szCs w:val="22"/>
    </w:rPr>
  </w:style>
  <w:style w:type="character" w:customStyle="1" w:styleId="FuzeileZchn">
    <w:name w:val="Fußzeile Zchn"/>
    <w:basedOn w:val="Absatz-Standardschriftart"/>
    <w:link w:val="Fuzeile"/>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Standard"/>
    <w:rsid w:val="00B35193"/>
    <w:pPr>
      <w:spacing w:before="1740" w:line="280" w:lineRule="exact"/>
      <w:ind w:right="3124"/>
    </w:pPr>
    <w:rPr>
      <w:rFonts w:eastAsia="Calibri" w:cs="Times New Roman"/>
      <w:sz w:val="72"/>
      <w:szCs w:val="72"/>
    </w:rPr>
  </w:style>
  <w:style w:type="paragraph" w:customStyle="1" w:styleId="Dachzeile">
    <w:name w:val="Dachzeile"/>
    <w:basedOn w:val="berschrift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Standard"/>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Standard"/>
    <w:rsid w:val="00B35193"/>
    <w:pPr>
      <w:spacing w:before="560" w:line="280" w:lineRule="exact"/>
      <w:ind w:right="284"/>
    </w:pPr>
    <w:rPr>
      <w:rFonts w:eastAsia="Calibri" w:cs="Times New Roman"/>
      <w:szCs w:val="22"/>
    </w:rPr>
  </w:style>
  <w:style w:type="paragraph" w:customStyle="1" w:styleId="Untertitel1">
    <w:name w:val="Untertitel1"/>
    <w:basedOn w:val="berschrift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berschrift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Standard"/>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Standard"/>
    <w:rsid w:val="00B35193"/>
    <w:pPr>
      <w:spacing w:after="200" w:line="360" w:lineRule="auto"/>
      <w:ind w:right="3124"/>
    </w:pPr>
    <w:rPr>
      <w:rFonts w:eastAsia="Calibri" w:cs="Times New Roman"/>
      <w:b/>
    </w:rPr>
  </w:style>
  <w:style w:type="paragraph" w:customStyle="1" w:styleId="BoilerplateText">
    <w:name w:val="Boilerplate Text"/>
    <w:basedOn w:val="Standard"/>
    <w:rsid w:val="00B35193"/>
    <w:pPr>
      <w:spacing w:after="200" w:line="360" w:lineRule="auto"/>
      <w:ind w:right="3124"/>
    </w:pPr>
    <w:rPr>
      <w:rFonts w:eastAsia="Calibri" w:cs="Times New Roman"/>
    </w:rPr>
  </w:style>
  <w:style w:type="paragraph" w:styleId="Sprechblasentext">
    <w:name w:val="Balloon Text"/>
    <w:basedOn w:val="Standard"/>
    <w:link w:val="SprechblasentextZchn"/>
    <w:uiPriority w:val="99"/>
    <w:semiHidden/>
    <w:unhideWhenUsed/>
    <w:rsid w:val="00B3519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5193"/>
    <w:rPr>
      <w:rFonts w:ascii="Tahoma" w:hAnsi="Tahoma" w:cs="Tahoma"/>
      <w:sz w:val="16"/>
      <w:szCs w:val="16"/>
    </w:rPr>
  </w:style>
  <w:style w:type="character" w:customStyle="1" w:styleId="NichtaufgelsteErwhnung1">
    <w:name w:val="Nicht aufgelöste Erwähnung1"/>
    <w:basedOn w:val="Absatz-Standardschriftart"/>
    <w:uiPriority w:val="99"/>
    <w:semiHidden/>
    <w:unhideWhenUsed/>
    <w:rsid w:val="00EF1D91"/>
    <w:rPr>
      <w:color w:val="808080"/>
      <w:shd w:val="clear" w:color="auto" w:fill="E6E6E6"/>
    </w:rPr>
  </w:style>
  <w:style w:type="table" w:styleId="Tabellenraster">
    <w:name w:val="Table Grid"/>
    <w:basedOn w:val="NormaleTabelle"/>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A84B6E"/>
    <w:rPr>
      <w:sz w:val="16"/>
      <w:szCs w:val="16"/>
    </w:rPr>
  </w:style>
  <w:style w:type="paragraph" w:styleId="Kommentartext">
    <w:name w:val="annotation text"/>
    <w:basedOn w:val="Standard"/>
    <w:link w:val="KommentartextZchn"/>
    <w:uiPriority w:val="99"/>
    <w:semiHidden/>
    <w:unhideWhenUsed/>
    <w:rsid w:val="00A84B6E"/>
  </w:style>
  <w:style w:type="character" w:customStyle="1" w:styleId="KommentartextZchn">
    <w:name w:val="Kommentartext Zchn"/>
    <w:basedOn w:val="Absatz-Standardschriftart"/>
    <w:link w:val="Kommentartext"/>
    <w:uiPriority w:val="99"/>
    <w:semiHidden/>
    <w:rsid w:val="00A84B6E"/>
  </w:style>
  <w:style w:type="paragraph" w:styleId="Kommentarthema">
    <w:name w:val="annotation subject"/>
    <w:basedOn w:val="Kommentartext"/>
    <w:next w:val="Kommentartext"/>
    <w:link w:val="KommentarthemaZchn"/>
    <w:uiPriority w:val="99"/>
    <w:semiHidden/>
    <w:unhideWhenUsed/>
    <w:rsid w:val="00A84B6E"/>
    <w:rPr>
      <w:b/>
      <w:bCs/>
    </w:rPr>
  </w:style>
  <w:style w:type="character" w:customStyle="1" w:styleId="KommentarthemaZchn">
    <w:name w:val="Kommentarthema Zchn"/>
    <w:basedOn w:val="KommentartextZchn"/>
    <w:link w:val="Kommentarthema"/>
    <w:uiPriority w:val="99"/>
    <w:semiHidden/>
    <w:rsid w:val="00A84B6E"/>
    <w:rPr>
      <w:b/>
      <w:bCs/>
    </w:rPr>
  </w:style>
  <w:style w:type="table" w:customStyle="1" w:styleId="Tabellenraster1">
    <w:name w:val="Tabellenraster1"/>
    <w:basedOn w:val="NormaleTabelle"/>
    <w:next w:val="Tabellenraster"/>
    <w:uiPriority w:val="59"/>
    <w:rsid w:val="00F7176C"/>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F54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396307">
      <w:bodyDiv w:val="1"/>
      <w:marLeft w:val="0"/>
      <w:marRight w:val="0"/>
      <w:marTop w:val="0"/>
      <w:marBottom w:val="0"/>
      <w:divBdr>
        <w:top w:val="none" w:sz="0" w:space="0" w:color="auto"/>
        <w:left w:val="none" w:sz="0" w:space="0" w:color="auto"/>
        <w:bottom w:val="none" w:sz="0" w:space="0" w:color="auto"/>
        <w:right w:val="none" w:sz="0" w:space="0" w:color="auto"/>
      </w:divBdr>
    </w:div>
    <w:div w:id="1229615503">
      <w:bodyDiv w:val="1"/>
      <w:marLeft w:val="0"/>
      <w:marRight w:val="0"/>
      <w:marTop w:val="0"/>
      <w:marBottom w:val="0"/>
      <w:divBdr>
        <w:top w:val="none" w:sz="0" w:space="0" w:color="auto"/>
        <w:left w:val="none" w:sz="0" w:space="0" w:color="auto"/>
        <w:bottom w:val="none" w:sz="0" w:space="0" w:color="auto"/>
        <w:right w:val="none" w:sz="0" w:space="0" w:color="auto"/>
      </w:divBdr>
    </w:div>
    <w:div w:id="1712342393">
      <w:bodyDiv w:val="1"/>
      <w:marLeft w:val="0"/>
      <w:marRight w:val="0"/>
      <w:marTop w:val="0"/>
      <w:marBottom w:val="0"/>
      <w:divBdr>
        <w:top w:val="none" w:sz="0" w:space="0" w:color="auto"/>
        <w:left w:val="none" w:sz="0" w:space="0" w:color="auto"/>
        <w:bottom w:val="none" w:sz="0" w:space="0" w:color="auto"/>
        <w:right w:val="none" w:sz="0" w:space="0" w:color="auto"/>
      </w:divBdr>
    </w:div>
    <w:div w:id="214361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inkedin.com/showcase/basf-coating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ating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3" Type="http://schemas.openxmlformats.org/officeDocument/2006/relationships/hyperlink" Target="http://www.basf-coatings.com" TargetMode="External"/><Relationship Id="rId2" Type="http://schemas.openxmlformats.org/officeDocument/2006/relationships/hyperlink" Target="mailto:christiane.solfrini@basf.com" TargetMode="External"/><Relationship Id="rId1" Type="http://schemas.openxmlformats.org/officeDocument/2006/relationships/hyperlink" Target="mailto:joerg.zumkley@basf.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darkblue">
      <a:dk1>
        <a:srgbClr val="000000"/>
      </a:dk1>
      <a:lt1>
        <a:srgbClr val="FFFFFF"/>
      </a:lt1>
      <a:dk2>
        <a:srgbClr val="002875"/>
      </a:dk2>
      <a:lt2>
        <a:srgbClr val="FFFFFF"/>
      </a:lt2>
      <a:accent1>
        <a:srgbClr val="004A96"/>
      </a:accent1>
      <a:accent2>
        <a:srgbClr val="4472AA"/>
      </a:accent2>
      <a:accent3>
        <a:srgbClr val="7CA0C6"/>
      </a:accent3>
      <a:accent4>
        <a:srgbClr val="A6C0DA"/>
      </a:accent4>
      <a:accent5>
        <a:srgbClr val="E0E9F2"/>
      </a:accent5>
      <a:accent6>
        <a:srgbClr val="808080"/>
      </a:accent6>
      <a:hlink>
        <a:srgbClr val="004A96"/>
      </a:hlink>
      <a:folHlink>
        <a:srgbClr val="A6C0DA"/>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665FBE134124EA35218EF43DBD28C" ma:contentTypeVersion="13" ma:contentTypeDescription="Crée un document." ma:contentTypeScope="" ma:versionID="96230e8bea799013f6d7f7d15e3a3f9d">
  <xsd:schema xmlns:xsd="http://www.w3.org/2001/XMLSchema" xmlns:xs="http://www.w3.org/2001/XMLSchema" xmlns:p="http://schemas.microsoft.com/office/2006/metadata/properties" xmlns:ns2="b44ae381-4947-4888-896c-dff553babdb7" xmlns:ns3="8902e69f-1930-47e3-a1be-1aab1b79fc3f" targetNamespace="http://schemas.microsoft.com/office/2006/metadata/properties" ma:root="true" ma:fieldsID="63aca604eb894fd147f6acc8d3930775" ns2:_="" ns3:_="">
    <xsd:import namespace="b44ae381-4947-4888-896c-dff553babdb7"/>
    <xsd:import namespace="8902e69f-1930-47e3-a1be-1aab1b79fc3f"/>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ae381-4947-4888-896c-dff553babdb7"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04f2cd92-8d93-4e4c-83d3-86703d91558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02e69f-1930-47e3-a1be-1aab1b79fc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09e3d8a-4b82-47f8-ac72-d648e7640e4c}" ma:internalName="TaxCatchAll" ma:showField="CatchAllData" ma:web="8902e69f-1930-47e3-a1be-1aab1b79f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4ae381-4947-4888-896c-dff553babdb7">
      <Terms xmlns="http://schemas.microsoft.com/office/infopath/2007/PartnerControls"/>
    </lcf76f155ced4ddcb4097134ff3c332f>
    <TaxCatchAll xmlns="8902e69f-1930-47e3-a1be-1aab1b79fc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66363-0407-4C42-8E71-84B20248034A}"/>
</file>

<file path=customXml/itemProps2.xml><?xml version="1.0" encoding="utf-8"?>
<ds:datastoreItem xmlns:ds="http://schemas.openxmlformats.org/officeDocument/2006/customXml" ds:itemID="{57914A4D-0720-4FD6-9E1D-C80602BFF58B}">
  <ds:schemaRefs>
    <ds:schemaRef ds:uri="http://schemas.microsoft.com/office/2006/metadata/properties"/>
    <ds:schemaRef ds:uri="http://schemas.microsoft.com/office/infopath/2007/PartnerControls"/>
    <ds:schemaRef ds:uri="b44ae381-4947-4888-896c-dff553babdb7"/>
    <ds:schemaRef ds:uri="8902e69f-1930-47e3-a1be-1aab1b79fc3f"/>
  </ds:schemaRefs>
</ds:datastoreItem>
</file>

<file path=customXml/itemProps3.xml><?xml version="1.0" encoding="utf-8"?>
<ds:datastoreItem xmlns:ds="http://schemas.openxmlformats.org/officeDocument/2006/customXml" ds:itemID="{03110370-5747-4E22-894F-75CC4F6C0275}">
  <ds:schemaRefs>
    <ds:schemaRef ds:uri="http://schemas.microsoft.com/sharepoint/v3/contenttype/forms"/>
  </ds:schemaRefs>
</ds:datastoreItem>
</file>

<file path=customXml/itemProps4.xml><?xml version="1.0" encoding="utf-8"?>
<ds:datastoreItem xmlns:ds="http://schemas.openxmlformats.org/officeDocument/2006/customXml" ds:itemID="{3035A2AE-9454-4B7E-AA0A-F731CC3E43AB}">
  <ds:schemaRefs>
    <ds:schemaRef ds:uri="http://schemas.openxmlformats.org/officeDocument/2006/bibliography"/>
  </ds:schemaRefs>
</ds:datastoreItem>
</file>

<file path=docMetadata/LabelInfo.xml><?xml version="1.0" encoding="utf-8"?>
<clbl:labelList xmlns:clbl="http://schemas.microsoft.com/office/2020/mipLabelMetadata">
  <clbl:label id="{fd8f657c-1b5d-4225-9de5-62d9d25afec8}" enabled="1" method="Privileged" siteId="{ecaa386b-c8df-4ce0-ad01-740cbdb5ba5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5564</Characters>
  <Application>Microsoft Office Word</Application>
  <DocSecurity>0</DocSecurity>
  <Lines>91</Lines>
  <Paragraphs>17</Paragraphs>
  <ScaleCrop>false</ScaleCrop>
  <HeadingPairs>
    <vt:vector size="2" baseType="variant">
      <vt:variant>
        <vt:lpstr>Titel</vt:lpstr>
      </vt:variant>
      <vt:variant>
        <vt:i4>1</vt:i4>
      </vt:variant>
    </vt:vector>
  </HeadingPairs>
  <TitlesOfParts>
    <vt:vector size="1" baseType="lpstr">
      <vt:lpstr/>
    </vt:vector>
  </TitlesOfParts>
  <Company>BASF</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joerg.zumkley@basf.com</cp:lastModifiedBy>
  <cp:revision>11</cp:revision>
  <cp:lastPrinted>2019-05-22T07:49:00Z</cp:lastPrinted>
  <dcterms:created xsi:type="dcterms:W3CDTF">2026-05-22T13:15:00Z</dcterms:created>
  <dcterms:modified xsi:type="dcterms:W3CDTF">2026-05-28T06:52:00Z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MSIP_Label_06530cf4-8573-4c29-a912-bbcdac835909_Enabled">
    <vt:lpwstr>true</vt:lpwstr>
  </property>
  <property fmtid="{D5CDD505-2E9C-101B-9397-08002B2CF9AE}" pid="4" name="MSIP_Label_06530cf4-8573-4c29-a912-bbcdac835909_SetDate">
    <vt:lpwstr>2024-02-27T07:43:28Z</vt:lpwstr>
  </property>
  <property fmtid="{D5CDD505-2E9C-101B-9397-08002B2CF9AE}" pid="5" name="MSIP_Label_06530cf4-8573-4c29-a912-bbcdac835909_Method">
    <vt:lpwstr>Standard</vt:lpwstr>
  </property>
  <property fmtid="{D5CDD505-2E9C-101B-9397-08002B2CF9AE}" pid="6" name="MSIP_Label_06530cf4-8573-4c29-a912-bbcdac835909_Name">
    <vt:lpwstr>06530cf4-8573-4c29-a912-bbcdac835909</vt:lpwstr>
  </property>
  <property fmtid="{D5CDD505-2E9C-101B-9397-08002B2CF9AE}" pid="7" name="MSIP_Label_06530cf4-8573-4c29-a912-bbcdac835909_SiteId">
    <vt:lpwstr>ecaa386b-c8df-4ce0-ad01-740cbdb5ba55</vt:lpwstr>
  </property>
  <property fmtid="{D5CDD505-2E9C-101B-9397-08002B2CF9AE}" pid="8" name="MSIP_Label_06530cf4-8573-4c29-a912-bbcdac835909_ActionId">
    <vt:lpwstr>a30d461b-f89c-4c28-8822-f12be577de19</vt:lpwstr>
  </property>
  <property fmtid="{D5CDD505-2E9C-101B-9397-08002B2CF9AE}" pid="9" name="MSIP_Label_06530cf4-8573-4c29-a912-bbcdac835909_ContentBits">
    <vt:lpwstr>2</vt:lpwstr>
  </property>
  <property fmtid="{D5CDD505-2E9C-101B-9397-08002B2CF9AE}" pid="10" name="ContentTypeId">
    <vt:lpwstr>0x010100515665FBE134124EA35218EF43DBD28C</vt:lpwstr>
  </property>
  <property fmtid="{D5CDD505-2E9C-101B-9397-08002B2CF9AE}" pid="11" name="MediaServiceImageTags">
    <vt:lpwstr/>
  </property>
  <property fmtid="{D5CDD505-2E9C-101B-9397-08002B2CF9AE}" pid="12" name="docLang">
    <vt:lpwstr>fr</vt:lpwstr>
  </property>
</Properties>
</file>