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4DA21" w14:textId="3B4B24BE" w:rsidR="009A7862" w:rsidRDefault="009A7862" w:rsidP="009A7862">
      <w:pPr>
        <w:tabs>
          <w:tab w:val="left" w:pos="2923"/>
        </w:tabs>
        <w:spacing w:before="1600"/>
      </w:pPr>
    </w:p>
    <w:tbl>
      <w:tblPr>
        <w:tblStyle w:val="Tabellenraster"/>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9A7862" w:rsidRPr="00A84B6E" w14:paraId="4808B16A" w14:textId="77777777" w:rsidTr="00F63BA5">
        <w:trPr>
          <w:trHeight w:val="678"/>
        </w:trPr>
        <w:tc>
          <w:tcPr>
            <w:tcW w:w="6973" w:type="dxa"/>
          </w:tcPr>
          <w:p w14:paraId="5910D298" w14:textId="77777777" w:rsidR="009A7862" w:rsidRPr="004E6634" w:rsidRDefault="009A7862" w:rsidP="00F63BA5">
            <w:pPr>
              <w:pStyle w:val="Titel1"/>
              <w:widowControl w:val="0"/>
              <w:spacing w:before="240"/>
              <w:ind w:right="0"/>
              <w:rPr>
                <w:b/>
                <w:sz w:val="60"/>
                <w:szCs w:val="60"/>
              </w:rPr>
            </w:pPr>
            <w:r>
              <w:rPr>
                <w:rFonts w:cs="Arial"/>
                <w:b/>
                <w:sz w:val="60"/>
                <w:szCs w:val="60"/>
              </w:rPr>
              <w:t>News Release</w:t>
            </w:r>
          </w:p>
        </w:tc>
        <w:tc>
          <w:tcPr>
            <w:tcW w:w="1757" w:type="dxa"/>
          </w:tcPr>
          <w:p w14:paraId="756BEA4E" w14:textId="6C40A516" w:rsidR="009A7862" w:rsidRPr="00A84B6E" w:rsidRDefault="00990595" w:rsidP="00F63BA5">
            <w:pPr>
              <w:tabs>
                <w:tab w:val="left" w:pos="983"/>
              </w:tabs>
              <w:spacing w:line="240" w:lineRule="exact"/>
              <w:jc w:val="right"/>
              <w:rPr>
                <w:rFonts w:eastAsia="Calibri" w:cs="Times New Roman"/>
                <w:color w:val="808080" w:themeColor="background1" w:themeShade="80"/>
                <w:sz w:val="18"/>
                <w:szCs w:val="18"/>
                <w:lang w:val="en-US"/>
              </w:rPr>
            </w:pPr>
            <w:r>
              <w:rPr>
                <w:rFonts w:eastAsia="Calibri" w:cs="Times New Roman"/>
                <w:color w:val="808080" w:themeColor="background1" w:themeShade="80"/>
                <w:sz w:val="18"/>
                <w:szCs w:val="18"/>
                <w:lang w:val="en-US"/>
              </w:rPr>
              <w:t>May 28, 2026</w:t>
            </w:r>
            <w:r w:rsidR="009A7862" w:rsidRPr="00A84B6E">
              <w:rPr>
                <w:rFonts w:eastAsia="Calibri" w:cs="Times New Roman"/>
                <w:color w:val="808080" w:themeColor="background1" w:themeShade="80"/>
                <w:sz w:val="18"/>
                <w:szCs w:val="18"/>
                <w:lang w:val="en-US"/>
              </w:rPr>
              <w:br/>
            </w:r>
          </w:p>
        </w:tc>
      </w:tr>
    </w:tbl>
    <w:p w14:paraId="108B0BBF" w14:textId="23758BD7" w:rsidR="009A7862" w:rsidRPr="00BD7FA2" w:rsidRDefault="00C71DE2" w:rsidP="009A7862">
      <w:pPr>
        <w:pStyle w:val="Untertitel1"/>
        <w:widowControl w:val="0"/>
        <w:spacing w:before="480"/>
        <w:ind w:right="0"/>
        <w:jc w:val="both"/>
        <w:rPr>
          <w:lang w:val="en-US"/>
        </w:rPr>
      </w:pPr>
      <w:r w:rsidRPr="61F71BE4">
        <w:rPr>
          <w:lang w:val="en-US"/>
        </w:rPr>
        <w:t xml:space="preserve">BASF Coatings future proofs Automotive Refinish </w:t>
      </w:r>
      <w:r w:rsidRPr="0E830515">
        <w:rPr>
          <w:lang w:val="en-US"/>
        </w:rPr>
        <w:t>through application expertise in robotics</w:t>
      </w:r>
    </w:p>
    <w:p w14:paraId="1216F8D4" w14:textId="230826E2" w:rsidR="009A7862" w:rsidRPr="005A3354" w:rsidRDefault="00990595" w:rsidP="009A7862">
      <w:pPr>
        <w:pStyle w:val="Bullets"/>
        <w:widowControl w:val="0"/>
        <w:numPr>
          <w:ilvl w:val="0"/>
          <w:numId w:val="4"/>
        </w:numPr>
        <w:spacing w:after="360" w:line="240" w:lineRule="auto"/>
        <w:ind w:left="357" w:right="0" w:hanging="357"/>
        <w:rPr>
          <w:lang w:val="en-US"/>
        </w:rPr>
      </w:pPr>
      <w:r w:rsidRPr="0E830515">
        <w:rPr>
          <w:lang w:val="en-US"/>
        </w:rPr>
        <w:t>BASF</w:t>
      </w:r>
      <w:r w:rsidRPr="519E2CD7">
        <w:rPr>
          <w:lang w:val="en-US"/>
        </w:rPr>
        <w:t xml:space="preserve"> </w:t>
      </w:r>
      <w:proofErr w:type="gramStart"/>
      <w:r w:rsidRPr="380AC421">
        <w:rPr>
          <w:lang w:val="en-US"/>
        </w:rPr>
        <w:t>Coatings</w:t>
      </w:r>
      <w:proofErr w:type="gramEnd"/>
      <w:r w:rsidRPr="2CA37960">
        <w:rPr>
          <w:lang w:val="en-US"/>
        </w:rPr>
        <w:t xml:space="preserve"> positions itself as integration partner and process leader for robotics-enabled paint application in body shops</w:t>
      </w:r>
    </w:p>
    <w:p w14:paraId="7E158021" w14:textId="77777777" w:rsidR="00165F70" w:rsidRPr="0032264A" w:rsidRDefault="00165F70" w:rsidP="00165F70">
      <w:pPr>
        <w:pStyle w:val="Boilerplateberschrift"/>
        <w:widowControl w:val="0"/>
        <w:ind w:right="-2"/>
        <w:jc w:val="both"/>
        <w:rPr>
          <w:b w:val="0"/>
          <w:sz w:val="24"/>
          <w:szCs w:val="24"/>
          <w:lang w:val="en-US"/>
        </w:rPr>
      </w:pPr>
      <w:r w:rsidRPr="3E0EB496">
        <w:rPr>
          <w:sz w:val="24"/>
          <w:szCs w:val="24"/>
          <w:lang w:val="en-US"/>
        </w:rPr>
        <w:t xml:space="preserve">Münster, Germany – </w:t>
      </w:r>
      <w:r w:rsidRPr="004445CC">
        <w:rPr>
          <w:b w:val="0"/>
          <w:sz w:val="24"/>
          <w:szCs w:val="24"/>
          <w:lang w:val="en-US"/>
        </w:rPr>
        <w:t xml:space="preserve">BASF Coatings is strengthening its role in robotics-enabled Automotive Refinish by combining coatings expertise, digital color management and application process know-how. Through close collaboration with OEMs and automation partners, the company aims to help shape the future of automated paint </w:t>
      </w:r>
      <w:proofErr w:type="gramStart"/>
      <w:r w:rsidRPr="004445CC">
        <w:rPr>
          <w:b w:val="0"/>
          <w:sz w:val="24"/>
          <w:szCs w:val="24"/>
          <w:lang w:val="en-US"/>
        </w:rPr>
        <w:t>applicatio</w:t>
      </w:r>
      <w:r>
        <w:rPr>
          <w:b w:val="0"/>
          <w:sz w:val="24"/>
          <w:szCs w:val="24"/>
          <w:lang w:val="en-US"/>
        </w:rPr>
        <w:t>n</w:t>
      </w:r>
      <w:proofErr w:type="gramEnd"/>
      <w:r w:rsidRPr="004445CC">
        <w:rPr>
          <w:b w:val="0"/>
          <w:sz w:val="24"/>
          <w:szCs w:val="24"/>
          <w:lang w:val="en-US"/>
        </w:rPr>
        <w:t xml:space="preserve"> in body shops.</w:t>
      </w:r>
      <w:r>
        <w:rPr>
          <w:b w:val="0"/>
          <w:sz w:val="24"/>
          <w:szCs w:val="24"/>
          <w:lang w:val="en-US"/>
        </w:rPr>
        <w:t xml:space="preserve"> </w:t>
      </w:r>
      <w:r w:rsidRPr="004445CC">
        <w:rPr>
          <w:b w:val="0"/>
          <w:sz w:val="24"/>
          <w:szCs w:val="24"/>
          <w:lang w:val="en-US"/>
        </w:rPr>
        <w:t>Drawing on its experience in repair processes and connected digital workflows, BASF Coatings supports customers in implementing robotics-enabled solutions for more consistent, scalable and future-ready repair operations.</w:t>
      </w:r>
    </w:p>
    <w:p w14:paraId="19E17424" w14:textId="77777777" w:rsidR="00165F70" w:rsidRPr="0032264A" w:rsidRDefault="00165F70" w:rsidP="00165F70">
      <w:pPr>
        <w:pStyle w:val="Boilerplateberschrift"/>
        <w:widowControl w:val="0"/>
        <w:ind w:right="-2"/>
        <w:jc w:val="both"/>
        <w:rPr>
          <w:b w:val="0"/>
          <w:sz w:val="24"/>
          <w:szCs w:val="24"/>
          <w:lang w:val="en-US"/>
        </w:rPr>
      </w:pPr>
      <w:r w:rsidRPr="6867EBCB">
        <w:rPr>
          <w:b w:val="0"/>
          <w:sz w:val="24"/>
          <w:szCs w:val="24"/>
          <w:lang w:val="en-US"/>
        </w:rPr>
        <w:t xml:space="preserve">As automation gains relevance in collision repair, BASF Coatings is working closely with robotics suppliers, pilot customers and industry partners </w:t>
      </w:r>
      <w:r w:rsidRPr="00D5222F">
        <w:rPr>
          <w:b w:val="0"/>
          <w:sz w:val="24"/>
          <w:szCs w:val="24"/>
          <w:lang w:val="en-US"/>
        </w:rPr>
        <w:t xml:space="preserve">to support customers with validated process expertise and practical implementation guidance for robotics-enabled repair environments. The company’s focus goes beyond testing and validation by actively contributing to future application standards, scalable process frameworks and the integration of robotics into real-world body shop operations. </w:t>
      </w:r>
      <w:r w:rsidRPr="2CA37960">
        <w:rPr>
          <w:b w:val="0"/>
          <w:sz w:val="24"/>
          <w:szCs w:val="24"/>
          <w:lang w:val="en-US"/>
        </w:rPr>
        <w:t xml:space="preserve">BASF </w:t>
      </w:r>
      <w:r w:rsidRPr="00D5222F" w:rsidDel="00C13C01">
        <w:rPr>
          <w:b w:val="0"/>
          <w:sz w:val="24"/>
          <w:szCs w:val="24"/>
          <w:lang w:val="en-US"/>
        </w:rPr>
        <w:t>Coatings does not develop robotics hardware itself, but differentiates through its deep understanding of coatings, application processes and system integration within Automotive Refinish</w:t>
      </w:r>
      <w:r w:rsidRPr="00D5222F">
        <w:rPr>
          <w:b w:val="0"/>
          <w:sz w:val="24"/>
          <w:szCs w:val="24"/>
          <w:lang w:val="en-US"/>
        </w:rPr>
        <w:t>.</w:t>
      </w:r>
    </w:p>
    <w:p w14:paraId="7931502F" w14:textId="77777777" w:rsidR="00165F70" w:rsidRPr="007F4DA5" w:rsidRDefault="00165F70" w:rsidP="00165F70">
      <w:pPr>
        <w:pStyle w:val="Boilerplateberschrift"/>
        <w:widowControl w:val="0"/>
        <w:ind w:right="-2"/>
        <w:jc w:val="both"/>
        <w:rPr>
          <w:sz w:val="24"/>
          <w:szCs w:val="24"/>
          <w:lang w:val="en-US"/>
        </w:rPr>
      </w:pPr>
      <w:r w:rsidRPr="007F4DA5">
        <w:rPr>
          <w:sz w:val="24"/>
          <w:szCs w:val="24"/>
          <w:lang w:val="en-US"/>
        </w:rPr>
        <w:t>Robotics extends connected refinish processes</w:t>
      </w:r>
    </w:p>
    <w:p w14:paraId="73DE035F" w14:textId="77777777" w:rsidR="00165F70" w:rsidRPr="0032264A" w:rsidRDefault="00165F70" w:rsidP="00165F70">
      <w:pPr>
        <w:pStyle w:val="Boilerplateberschrift"/>
        <w:widowControl w:val="0"/>
        <w:ind w:right="-2"/>
        <w:jc w:val="both"/>
        <w:rPr>
          <w:b w:val="0"/>
          <w:sz w:val="24"/>
          <w:szCs w:val="24"/>
          <w:lang w:val="en-US"/>
        </w:rPr>
      </w:pPr>
      <w:r w:rsidRPr="6E46AFFA">
        <w:rPr>
          <w:b w:val="0"/>
          <w:sz w:val="24"/>
          <w:szCs w:val="24"/>
          <w:lang w:val="en-US"/>
        </w:rPr>
        <w:t xml:space="preserve">Robotics is seen as a natural extension of BASF Coatings’ end-to-end digital color </w:t>
      </w:r>
      <w:r w:rsidRPr="6E46AFFA">
        <w:rPr>
          <w:b w:val="0"/>
          <w:sz w:val="24"/>
          <w:szCs w:val="24"/>
          <w:lang w:val="en-US"/>
        </w:rPr>
        <w:lastRenderedPageBreak/>
        <w:t xml:space="preserve">process. Within the </w:t>
      </w:r>
      <w:proofErr w:type="spellStart"/>
      <w:r w:rsidRPr="6E46AFFA">
        <w:rPr>
          <w:b w:val="0"/>
          <w:sz w:val="24"/>
          <w:szCs w:val="24"/>
          <w:lang w:val="en-US"/>
        </w:rPr>
        <w:t>Refinity</w:t>
      </w:r>
      <w:proofErr w:type="spellEnd"/>
      <w:r w:rsidRPr="0E830515">
        <w:rPr>
          <w:b w:val="0"/>
          <w:sz w:val="24"/>
          <w:szCs w:val="24"/>
          <w:vertAlign w:val="superscript"/>
          <w:lang w:val="en-US"/>
        </w:rPr>
        <w:t>®</w:t>
      </w:r>
      <w:r w:rsidRPr="6E46AFFA">
        <w:rPr>
          <w:b w:val="0"/>
          <w:sz w:val="24"/>
          <w:szCs w:val="24"/>
          <w:lang w:val="en-US"/>
        </w:rPr>
        <w:t xml:space="preserve"> ecosystem</w:t>
      </w:r>
      <w:r w:rsidRPr="0E830515">
        <w:rPr>
          <w:b w:val="0"/>
          <w:sz w:val="24"/>
          <w:szCs w:val="24"/>
          <w:lang w:val="en-US"/>
        </w:rPr>
        <w:t xml:space="preserve"> –</w:t>
      </w:r>
      <w:r w:rsidDel="00E814BA">
        <w:rPr>
          <w:b w:val="0"/>
          <w:sz w:val="24"/>
          <w:szCs w:val="24"/>
          <w:lang w:val="en-US"/>
        </w:rPr>
        <w:t xml:space="preserve"> </w:t>
      </w:r>
      <w:r w:rsidRPr="007A4290">
        <w:rPr>
          <w:b w:val="0"/>
          <w:sz w:val="24"/>
          <w:szCs w:val="24"/>
          <w:lang w:val="en-US"/>
        </w:rPr>
        <w:t>the digital ecosystem for managing the body shop business</w:t>
      </w:r>
      <w:r>
        <w:rPr>
          <w:b w:val="0"/>
          <w:sz w:val="24"/>
          <w:szCs w:val="24"/>
          <w:lang w:val="en-US"/>
        </w:rPr>
        <w:t xml:space="preserve"> </w:t>
      </w:r>
      <w:r w:rsidRPr="0E830515">
        <w:rPr>
          <w:b w:val="0"/>
          <w:sz w:val="24"/>
          <w:szCs w:val="24"/>
          <w:lang w:val="en-US"/>
        </w:rPr>
        <w:t>–</w:t>
      </w:r>
      <w:r w:rsidRPr="6E46AFFA">
        <w:rPr>
          <w:b w:val="0"/>
          <w:sz w:val="24"/>
          <w:szCs w:val="24"/>
          <w:lang w:val="en-US"/>
        </w:rPr>
        <w:t xml:space="preserve"> digital color scanning</w:t>
      </w:r>
      <w:r>
        <w:rPr>
          <w:b w:val="0"/>
          <w:sz w:val="24"/>
          <w:szCs w:val="24"/>
          <w:lang w:val="en-US"/>
        </w:rPr>
        <w:t>,</w:t>
      </w:r>
      <w:r w:rsidRPr="2CA37960">
        <w:rPr>
          <w:lang w:val="en-US"/>
        </w:rPr>
        <w:t xml:space="preserve"> </w:t>
      </w:r>
      <w:r w:rsidRPr="6E46AFFA">
        <w:rPr>
          <w:b w:val="0"/>
          <w:sz w:val="24"/>
          <w:szCs w:val="24"/>
          <w:lang w:val="en-US"/>
        </w:rPr>
        <w:t>matching, mixing and workflow management already support efficient and consistent repair processes. Robotics adds a further step by connecting digital process control with physical paint application.</w:t>
      </w:r>
    </w:p>
    <w:p w14:paraId="27344DB9" w14:textId="77777777" w:rsidR="00165F70" w:rsidRPr="0032264A" w:rsidRDefault="00165F70" w:rsidP="00165F70">
      <w:pPr>
        <w:pStyle w:val="Boilerplateberschrift"/>
        <w:widowControl w:val="0"/>
        <w:ind w:right="-2"/>
        <w:jc w:val="both"/>
        <w:rPr>
          <w:b w:val="0"/>
          <w:sz w:val="24"/>
          <w:szCs w:val="24"/>
          <w:lang w:val="en-US"/>
        </w:rPr>
      </w:pPr>
      <w:r w:rsidRPr="61F71BE4">
        <w:rPr>
          <w:b w:val="0"/>
          <w:sz w:val="24"/>
          <w:szCs w:val="24"/>
          <w:lang w:val="en-US"/>
        </w:rPr>
        <w:t>“</w:t>
      </w:r>
      <w:r w:rsidRPr="003B3264">
        <w:rPr>
          <w:b w:val="0"/>
          <w:sz w:val="24"/>
          <w:szCs w:val="24"/>
          <w:lang w:val="en-US"/>
        </w:rPr>
        <w:t>Robotics brings together digital color management and physical application in a single connected process</w:t>
      </w:r>
      <w:r w:rsidRPr="61F71BE4">
        <w:rPr>
          <w:b w:val="0"/>
          <w:sz w:val="24"/>
          <w:szCs w:val="24"/>
          <w:lang w:val="en-US"/>
        </w:rPr>
        <w:t>,” said Chen Liu, Global Head of Technology Automotive Refinish Coatings. “</w:t>
      </w:r>
      <w:r w:rsidRPr="003B3264">
        <w:rPr>
          <w:b w:val="0"/>
          <w:sz w:val="24"/>
          <w:szCs w:val="24"/>
          <w:lang w:val="en-US"/>
        </w:rPr>
        <w:t>The true differentiation lies not in the robot itself, but in how BASF integrates coatings, process and application expertise to deliver consistent quality in real-world body shop environments. By combining these strengths, we are shaping scalable and repeatable application standards that will define the future of automotive refinish.”</w:t>
      </w:r>
    </w:p>
    <w:p w14:paraId="1C966F93" w14:textId="77777777" w:rsidR="00165F70" w:rsidRPr="0032264A" w:rsidRDefault="00165F70" w:rsidP="00165F70">
      <w:pPr>
        <w:pStyle w:val="Boilerplateberschrift"/>
        <w:widowControl w:val="0"/>
        <w:ind w:right="-2"/>
        <w:jc w:val="both"/>
        <w:rPr>
          <w:sz w:val="24"/>
          <w:szCs w:val="24"/>
          <w:lang w:val="en-US"/>
        </w:rPr>
      </w:pPr>
      <w:r w:rsidRPr="61F71BE4">
        <w:rPr>
          <w:sz w:val="24"/>
          <w:szCs w:val="24"/>
          <w:lang w:val="en-US"/>
        </w:rPr>
        <w:t>Focus on efficiency, consistency and future-ready repair</w:t>
      </w:r>
    </w:p>
    <w:p w14:paraId="52432B2D" w14:textId="77777777" w:rsidR="00165F70" w:rsidRPr="0032264A" w:rsidRDefault="00165F70" w:rsidP="00165F70">
      <w:pPr>
        <w:pStyle w:val="Boilerplateberschrift"/>
        <w:widowControl w:val="0"/>
        <w:ind w:right="-2"/>
        <w:jc w:val="both"/>
        <w:rPr>
          <w:b w:val="0"/>
          <w:sz w:val="24"/>
          <w:szCs w:val="24"/>
          <w:lang w:val="en-US"/>
        </w:rPr>
      </w:pPr>
      <w:r w:rsidRPr="00EE77CE">
        <w:rPr>
          <w:b w:val="0"/>
          <w:sz w:val="24"/>
          <w:szCs w:val="24"/>
          <w:lang w:val="en-US"/>
        </w:rPr>
        <w:t>Initial robotics applications primarily focus on standardized applications of primer, basecoat and clearcoat on complete vehicle parts. In this context, repeatability, throughput and material efficiency are the key drivers. Broader application to specific processes, such as blending or interior painting, is expected as the technology matures.</w:t>
      </w:r>
      <w:r w:rsidRPr="00EE77CE" w:rsidDel="00EE77CE">
        <w:rPr>
          <w:b w:val="0"/>
          <w:sz w:val="24"/>
          <w:szCs w:val="24"/>
          <w:lang w:val="en-US"/>
        </w:rPr>
        <w:t xml:space="preserve"> </w:t>
      </w:r>
      <w:r w:rsidRPr="61F71BE4">
        <w:rPr>
          <w:b w:val="0"/>
          <w:sz w:val="24"/>
          <w:szCs w:val="24"/>
          <w:lang w:val="en-US"/>
        </w:rPr>
        <w:t>“We see robotics as an important future topic for Automotive Refinish and want to help customers navigate this evolving environment with confidence,” said Roar Solberg, Vice President Automotive Refinish Coatings EMEA. “Our approach is to provide orientation, validation and close collaboration so customers can make informed decisions about future-ready repair processes.”</w:t>
      </w:r>
    </w:p>
    <w:p w14:paraId="12E12E24" w14:textId="75DC2FD7" w:rsidR="00165F70" w:rsidRPr="005A3354" w:rsidRDefault="00165F70" w:rsidP="00165F70">
      <w:pPr>
        <w:pStyle w:val="FormatStandard"/>
        <w:widowControl w:val="0"/>
        <w:ind w:right="0"/>
        <w:jc w:val="both"/>
        <w:rPr>
          <w:lang w:val="en-US"/>
        </w:rPr>
      </w:pPr>
      <w:r w:rsidRPr="00165F70">
        <w:rPr>
          <w:lang w:val="en-US"/>
        </w:rPr>
        <w:t>By combining coatings expertise with digital workflows and application know-how, BASF Coatings aims to support the development of more efficient, consistent and future-ready repair operations globally.</w:t>
      </w:r>
    </w:p>
    <w:p w14:paraId="021F5FA4" w14:textId="2C0A5E70" w:rsidR="008861FA" w:rsidRDefault="00165F70" w:rsidP="008861FA">
      <w:pPr>
        <w:pStyle w:val="Boilerplateberschrift"/>
        <w:widowControl w:val="0"/>
        <w:ind w:right="0"/>
        <w:jc w:val="both"/>
        <w:rPr>
          <w:lang w:val="en-US"/>
        </w:rPr>
      </w:pPr>
      <w:bookmarkStart w:id="0" w:name="_Hlk33788850"/>
      <w:r>
        <w:rPr>
          <w:lang w:val="en-US"/>
        </w:rPr>
        <w:br/>
      </w:r>
      <w:r w:rsidR="008861FA">
        <w:rPr>
          <w:lang w:val="en-US"/>
        </w:rPr>
        <w:t>About BASF Coatings</w:t>
      </w:r>
    </w:p>
    <w:p w14:paraId="08A4C93C" w14:textId="4CED0A19" w:rsidR="008861FA" w:rsidRDefault="008861FA" w:rsidP="008861FA">
      <w:pPr>
        <w:pStyle w:val="BoilerplateText"/>
        <w:widowControl w:val="0"/>
        <w:ind w:right="0"/>
        <w:jc w:val="both"/>
        <w:rPr>
          <w:rFonts w:asciiTheme="majorHAnsi" w:hAnsiTheme="majorHAnsi" w:cstheme="majorBidi"/>
          <w:lang w:val="en-US"/>
        </w:rPr>
      </w:pPr>
      <w:r w:rsidRPr="6D567DC0">
        <w:rPr>
          <w:rFonts w:cs="Arial"/>
          <w:lang w:val="en-US"/>
        </w:rPr>
        <w:t>BASF</w:t>
      </w:r>
      <w:r>
        <w:rPr>
          <w:rFonts w:cs="Arial"/>
          <w:lang w:val="en-US"/>
        </w:rPr>
        <w:t xml:space="preserve"> Coatings</w:t>
      </w:r>
      <w:r w:rsidRPr="6D567DC0">
        <w:rPr>
          <w:rFonts w:cs="Arial"/>
          <w:lang w:val="en-US"/>
        </w:rPr>
        <w:t xml:space="preserve"> is a global expert in the development, production and marketing of innovative and sustainable automotive OEM and refinish coatings as well as applied surface treatments for metal, plastic and glass substrates in a wide range of industries. We create advanced performance solutions and drive performance, design and new applications to meet our partners’ needs all over the world. </w:t>
      </w:r>
      <w:r>
        <w:rPr>
          <w:rFonts w:cs="Arial"/>
          <w:lang w:val="en-US"/>
        </w:rPr>
        <w:t>We</w:t>
      </w:r>
      <w:r w:rsidRPr="6D567DC0">
        <w:rPr>
          <w:rFonts w:cs="Arial"/>
          <w:lang w:val="en-US"/>
        </w:rPr>
        <w:t xml:space="preserve"> share skills, knowledge and resources of interdisciplinary and global teams for the benefit of customers by operating a collaborative network of sites in </w:t>
      </w:r>
      <w:r w:rsidR="00721D17">
        <w:rPr>
          <w:rFonts w:cs="Arial"/>
          <w:lang w:val="en-US"/>
        </w:rPr>
        <w:t>Europe</w:t>
      </w:r>
      <w:r w:rsidRPr="6D567DC0">
        <w:rPr>
          <w:rFonts w:cs="Arial"/>
          <w:lang w:val="en-US"/>
        </w:rPr>
        <w:t xml:space="preserve">, </w:t>
      </w:r>
      <w:r w:rsidR="00721D17" w:rsidRPr="6D567DC0">
        <w:rPr>
          <w:rFonts w:cs="Arial"/>
          <w:lang w:val="en-US"/>
        </w:rPr>
        <w:t>South America</w:t>
      </w:r>
      <w:r w:rsidR="00721D17">
        <w:rPr>
          <w:rFonts w:cs="Arial"/>
          <w:lang w:val="en-US"/>
        </w:rPr>
        <w:t xml:space="preserve">, Middle East, </w:t>
      </w:r>
      <w:r w:rsidR="00721D17">
        <w:rPr>
          <w:rFonts w:cs="Arial"/>
          <w:lang w:val="en-US"/>
        </w:rPr>
        <w:lastRenderedPageBreak/>
        <w:t>Africa,</w:t>
      </w:r>
      <w:r w:rsidR="00721D17" w:rsidRPr="6D567DC0">
        <w:rPr>
          <w:rFonts w:cs="Arial"/>
          <w:lang w:val="en-US"/>
        </w:rPr>
        <w:t xml:space="preserve"> </w:t>
      </w:r>
      <w:r w:rsidRPr="6D567DC0">
        <w:rPr>
          <w:rFonts w:cs="Arial"/>
          <w:lang w:val="en-US"/>
        </w:rPr>
        <w:t>North America and Asia Pacific. In 202</w:t>
      </w:r>
      <w:r>
        <w:rPr>
          <w:rFonts w:cs="Arial"/>
          <w:lang w:val="en-US"/>
        </w:rPr>
        <w:t>5</w:t>
      </w:r>
      <w:r w:rsidRPr="6D567DC0">
        <w:rPr>
          <w:rFonts w:cs="Arial"/>
          <w:lang w:val="en-US"/>
        </w:rPr>
        <w:t xml:space="preserve">, </w:t>
      </w:r>
      <w:r>
        <w:rPr>
          <w:rFonts w:cs="Arial"/>
          <w:lang w:val="en-US"/>
        </w:rPr>
        <w:t>our businesses</w:t>
      </w:r>
      <w:r w:rsidRPr="6D567DC0">
        <w:rPr>
          <w:rFonts w:cs="Arial"/>
          <w:lang w:val="en-US"/>
        </w:rPr>
        <w:t xml:space="preserve"> achieved global sales of about €</w:t>
      </w:r>
      <w:r>
        <w:rPr>
          <w:rFonts w:cs="Arial"/>
          <w:lang w:val="en-US"/>
        </w:rPr>
        <w:t>3</w:t>
      </w:r>
      <w:r w:rsidRPr="6D567DC0">
        <w:rPr>
          <w:rFonts w:cs="Arial"/>
          <w:lang w:val="en-US"/>
        </w:rPr>
        <w:t>.</w:t>
      </w:r>
      <w:r>
        <w:rPr>
          <w:rFonts w:cs="Arial"/>
          <w:lang w:val="en-US"/>
        </w:rPr>
        <w:t>7</w:t>
      </w:r>
      <w:r w:rsidRPr="6D567DC0">
        <w:rPr>
          <w:rFonts w:cs="Arial"/>
          <w:lang w:val="en-US"/>
        </w:rPr>
        <w:t xml:space="preserve"> billion.</w:t>
      </w:r>
      <w:r w:rsidRPr="6D567DC0">
        <w:rPr>
          <w:rFonts w:asciiTheme="majorHAnsi" w:hAnsiTheme="majorHAnsi" w:cstheme="majorBidi"/>
          <w:lang w:val="en-US"/>
        </w:rPr>
        <w:t xml:space="preserve"> </w:t>
      </w:r>
    </w:p>
    <w:p w14:paraId="34C8AE2F" w14:textId="77777777" w:rsidR="008861FA" w:rsidRDefault="008861FA" w:rsidP="008861FA">
      <w:pPr>
        <w:pStyle w:val="BoilerplateText"/>
        <w:widowControl w:val="0"/>
        <w:ind w:right="0"/>
        <w:jc w:val="both"/>
        <w:rPr>
          <w:noProof/>
          <w:lang w:val="en-US"/>
        </w:rPr>
      </w:pPr>
      <w:r>
        <w:rPr>
          <w:noProof/>
          <w:lang w:val="en-US"/>
        </w:rPr>
        <w:t xml:space="preserve">BASF Coatings – Driven by passion and science, we always go beyond the surface. For more information, visit </w:t>
      </w:r>
      <w:hyperlink r:id="rId11" w:history="1">
        <w:r>
          <w:rPr>
            <w:rStyle w:val="Hyperlink"/>
            <w:noProof/>
            <w:lang w:val="en-US"/>
          </w:rPr>
          <w:t>www.basf-coatings.com</w:t>
        </w:r>
      </w:hyperlink>
      <w:r w:rsidRPr="00BE6243">
        <w:rPr>
          <w:lang w:val="en-US"/>
        </w:rPr>
        <w:t xml:space="preserve"> </w:t>
      </w:r>
      <w:r>
        <w:rPr>
          <w:lang w:val="en-US"/>
        </w:rPr>
        <w:t xml:space="preserve">and </w:t>
      </w:r>
      <w:hyperlink r:id="rId12" w:history="1">
        <w:r w:rsidRPr="00ED7910">
          <w:rPr>
            <w:rStyle w:val="Hyperlink"/>
            <w:lang w:val="en-US"/>
          </w:rPr>
          <w:t>follow us on LinkedIn</w:t>
        </w:r>
      </w:hyperlink>
      <w:r>
        <w:rPr>
          <w:noProof/>
          <w:lang w:val="en-US"/>
        </w:rPr>
        <w:t>.</w:t>
      </w:r>
    </w:p>
    <w:p w14:paraId="11CF1211" w14:textId="77777777" w:rsidR="008861FA" w:rsidRDefault="008861FA" w:rsidP="008861FA">
      <w:pPr>
        <w:autoSpaceDE w:val="0"/>
        <w:autoSpaceDN w:val="0"/>
        <w:adjustRightInd w:val="0"/>
        <w:spacing w:before="240" w:after="200" w:line="360" w:lineRule="auto"/>
        <w:ind w:right="-340"/>
        <w:jc w:val="both"/>
        <w:rPr>
          <w:rFonts w:eastAsia="Times New Roman" w:cs="Times New Roman"/>
          <w:b/>
          <w:bCs/>
          <w:color w:val="000000"/>
          <w:lang w:val="en-US" w:eastAsia="de-DE"/>
        </w:rPr>
      </w:pPr>
      <w:r>
        <w:rPr>
          <w:rFonts w:eastAsia="Times New Roman" w:cs="Times New Roman"/>
          <w:b/>
          <w:bCs/>
          <w:color w:val="000000"/>
          <w:lang w:val="en-US" w:eastAsia="de-DE"/>
        </w:rPr>
        <w:t>About BASF</w:t>
      </w:r>
    </w:p>
    <w:bookmarkEnd w:id="0"/>
    <w:p w14:paraId="0489CC43" w14:textId="4FF4C7F7" w:rsidR="009A7862" w:rsidRPr="004A037B" w:rsidRDefault="008861FA" w:rsidP="008861FA">
      <w:pPr>
        <w:pStyle w:val="BoilerplateText"/>
        <w:widowControl w:val="0"/>
        <w:ind w:right="0"/>
        <w:jc w:val="both"/>
        <w:rPr>
          <w:lang w:val="en-US"/>
        </w:rPr>
      </w:pPr>
      <w:r w:rsidRPr="006B5581">
        <w:rPr>
          <w:bCs/>
          <w:lang w:val="en-US"/>
        </w:rPr>
        <w:t>At BASF, we create chemistry for a sustainable future. Our ambition: We want to be the preferred chemical company to enable our customers’ green transformation. We combine economic success with environmental protection and social responsibility. Around 1</w:t>
      </w:r>
      <w:r>
        <w:rPr>
          <w:bCs/>
          <w:lang w:val="en-US"/>
        </w:rPr>
        <w:t>08</w:t>
      </w:r>
      <w:r w:rsidRPr="006B5581">
        <w:rPr>
          <w:bCs/>
          <w:lang w:val="en-US"/>
        </w:rPr>
        <w:t>,000 employees in the BASF Group contribute to the success of our customers in nearly all sectors and almost every country in the world. Our portfolio comprises, as core businesses, the segments Chemicals, Materials, Industrial Solutions, and Nutrition &amp; Care; our standalone businesses are bundled in the segments Surface Technologies and Agricultural Solutions. BASF generated sales of €6</w:t>
      </w:r>
      <w:r>
        <w:rPr>
          <w:bCs/>
          <w:lang w:val="en-US"/>
        </w:rPr>
        <w:t>0</w:t>
      </w:r>
      <w:r w:rsidRPr="006B5581">
        <w:rPr>
          <w:bCs/>
          <w:lang w:val="en-US"/>
        </w:rPr>
        <w:t xml:space="preserve"> billion in 202</w:t>
      </w:r>
      <w:r>
        <w:rPr>
          <w:bCs/>
          <w:lang w:val="en-US"/>
        </w:rPr>
        <w:t>5</w:t>
      </w:r>
      <w:r w:rsidRPr="006B5581">
        <w:rPr>
          <w:bCs/>
          <w:lang w:val="en-US"/>
        </w:rPr>
        <w:t xml:space="preserve">. BASF shares are traded on the stock exchange in Frankfurt (BAS) and as American Depositary Receipts (BASFY) in the United States. Further information at </w:t>
      </w:r>
      <w:hyperlink r:id="rId13" w:history="1">
        <w:r w:rsidRPr="00A14472">
          <w:rPr>
            <w:rStyle w:val="Hyperlink"/>
            <w:bCs/>
            <w:lang w:val="en-US"/>
          </w:rPr>
          <w:t>www.basf.com</w:t>
        </w:r>
      </w:hyperlink>
      <w:r w:rsidRPr="006B5581">
        <w:rPr>
          <w:bCs/>
          <w:lang w:val="en-US"/>
        </w:rPr>
        <w:t>.</w:t>
      </w:r>
      <w:r>
        <w:rPr>
          <w:rFonts w:cs="Arial"/>
          <w:lang w:val="en-US"/>
        </w:rPr>
        <w:t xml:space="preserve"> </w:t>
      </w:r>
      <w:r w:rsidR="00FB572A">
        <w:rPr>
          <w:rFonts w:cs="Arial"/>
          <w:lang w:val="en-US"/>
        </w:rPr>
        <w:t xml:space="preserve"> </w:t>
      </w:r>
    </w:p>
    <w:p w14:paraId="356DD3E6" w14:textId="77777777" w:rsidR="00E9407E" w:rsidRPr="009A7862" w:rsidRDefault="00E9407E" w:rsidP="009A7862">
      <w:pPr>
        <w:rPr>
          <w:lang w:val="en-US"/>
        </w:rPr>
      </w:pPr>
    </w:p>
    <w:sectPr w:rsidR="00E9407E" w:rsidRPr="009A7862" w:rsidSect="00E9407E">
      <w:headerReference w:type="default" r:id="rId14"/>
      <w:footerReference w:type="default" r:id="rId15"/>
      <w:headerReference w:type="first" r:id="rId16"/>
      <w:footerReference w:type="first" r:id="rId17"/>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82286" w14:textId="77777777" w:rsidR="007E517F" w:rsidRDefault="007E517F" w:rsidP="00B35193">
      <w:r>
        <w:separator/>
      </w:r>
    </w:p>
  </w:endnote>
  <w:endnote w:type="continuationSeparator" w:id="0">
    <w:p w14:paraId="1BB8D5C1" w14:textId="77777777" w:rsidR="007E517F" w:rsidRDefault="007E517F"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25"/>
      <w:gridCol w:w="2925"/>
      <w:gridCol w:w="2925"/>
    </w:tblGrid>
    <w:tr w:rsidR="5C3F11BD" w14:paraId="7F41C57F" w14:textId="77777777" w:rsidTr="5C3F11BD">
      <w:trPr>
        <w:trHeight w:val="300"/>
      </w:trPr>
      <w:tc>
        <w:tcPr>
          <w:tcW w:w="2925" w:type="dxa"/>
        </w:tcPr>
        <w:p w14:paraId="0E54B783" w14:textId="40D5D163" w:rsidR="5C3F11BD" w:rsidRDefault="5C3F11BD" w:rsidP="5C3F11BD">
          <w:pPr>
            <w:pStyle w:val="Kopfzeile"/>
            <w:ind w:left="-115"/>
          </w:pPr>
        </w:p>
      </w:tc>
      <w:tc>
        <w:tcPr>
          <w:tcW w:w="2925" w:type="dxa"/>
        </w:tcPr>
        <w:p w14:paraId="0E306C22" w14:textId="6987FE70" w:rsidR="5C3F11BD" w:rsidRDefault="5C3F11BD" w:rsidP="5C3F11BD">
          <w:pPr>
            <w:pStyle w:val="Kopfzeile"/>
            <w:jc w:val="center"/>
          </w:pPr>
        </w:p>
      </w:tc>
      <w:tc>
        <w:tcPr>
          <w:tcW w:w="2925" w:type="dxa"/>
        </w:tcPr>
        <w:p w14:paraId="50079452" w14:textId="4AE4A217" w:rsidR="5C3F11BD" w:rsidRDefault="5C3F11BD" w:rsidP="5C3F11BD">
          <w:pPr>
            <w:pStyle w:val="Kopfzeile"/>
            <w:ind w:right="-115"/>
            <w:jc w:val="right"/>
          </w:pPr>
        </w:p>
      </w:tc>
    </w:tr>
  </w:tbl>
  <w:p w14:paraId="4065C23B" w14:textId="26087CFD" w:rsidR="5C3F11BD" w:rsidRDefault="5C3F11BD" w:rsidP="5C3F11B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79C4" w14:textId="5FF6B43C" w:rsidR="009A7862" w:rsidRDefault="009A7862" w:rsidP="009A7862">
    <w:pPr>
      <w:pStyle w:val="Fuzeile"/>
      <w:rPr>
        <w:noProof/>
      </w:rPr>
    </w:pPr>
    <w:r>
      <w:rPr>
        <w:noProof/>
        <w:lang w:val="en-US"/>
      </w:rPr>
      <mc:AlternateContent>
        <mc:Choice Requires="wps">
          <w:drawing>
            <wp:anchor distT="0" distB="0" distL="114300" distR="114300" simplePos="0" relativeHeight="295141888" behindDoc="0" locked="0" layoutInCell="1" allowOverlap="1" wp14:anchorId="38D77254" wp14:editId="3C49C1A1">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Gerader Verbinder 7" style="position:absolute;z-index:2951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48EFA7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9A7862" w:rsidRPr="00956EC8" w14:paraId="715ABAAE" w14:textId="77777777" w:rsidTr="00F63BA5">
      <w:tc>
        <w:tcPr>
          <w:tcW w:w="3194" w:type="dxa"/>
        </w:tcPr>
        <w:p w14:paraId="016F1B9D" w14:textId="77777777" w:rsidR="009A7862" w:rsidRPr="00F7176C" w:rsidRDefault="009A7862" w:rsidP="009A7862">
          <w:pPr>
            <w:shd w:val="solid" w:color="FFFFFF" w:fill="FFFFFF"/>
            <w:spacing w:line="240" w:lineRule="exact"/>
            <w:rPr>
              <w:color w:val="808080"/>
              <w:sz w:val="18"/>
              <w:szCs w:val="18"/>
              <w:lang w:val="en-US"/>
            </w:rPr>
          </w:pPr>
          <w:r w:rsidRPr="00F7176C">
            <w:rPr>
              <w:color w:val="808080"/>
              <w:sz w:val="18"/>
              <w:szCs w:val="18"/>
              <w:lang w:val="en-US"/>
            </w:rPr>
            <w:t>Media Relations</w:t>
          </w:r>
        </w:p>
        <w:p w14:paraId="1E830D7C" w14:textId="77777777" w:rsidR="009A7862" w:rsidRPr="00F7176C" w:rsidRDefault="009A7862" w:rsidP="009A7862">
          <w:pPr>
            <w:shd w:val="solid" w:color="FFFFFF" w:fill="FFFFFF"/>
            <w:spacing w:line="240" w:lineRule="exact"/>
            <w:rPr>
              <w:color w:val="808080"/>
              <w:sz w:val="18"/>
              <w:szCs w:val="18"/>
              <w:lang w:val="en-US"/>
            </w:rPr>
          </w:pPr>
          <w:r>
            <w:rPr>
              <w:color w:val="808080"/>
              <w:sz w:val="18"/>
              <w:szCs w:val="18"/>
              <w:lang w:val="en-US"/>
            </w:rPr>
            <w:t>Joerg Zumkley</w:t>
          </w:r>
        </w:p>
        <w:p w14:paraId="24A91169" w14:textId="508EBB7E" w:rsidR="009A7862" w:rsidRPr="00F7176C" w:rsidRDefault="009A7862" w:rsidP="009A7862">
          <w:pPr>
            <w:shd w:val="solid" w:color="FFFFFF" w:fill="FFFFFF"/>
            <w:spacing w:line="240" w:lineRule="exact"/>
            <w:rPr>
              <w:color w:val="808080"/>
              <w:sz w:val="18"/>
              <w:szCs w:val="18"/>
              <w:lang w:val="en-US"/>
            </w:rPr>
          </w:pPr>
          <w:r w:rsidRPr="00F7176C">
            <w:rPr>
              <w:color w:val="808080"/>
              <w:sz w:val="18"/>
              <w:szCs w:val="18"/>
              <w:lang w:val="en-US"/>
            </w:rPr>
            <w:t xml:space="preserve">Phone: </w:t>
          </w:r>
          <w:r w:rsidR="009D5024" w:rsidRPr="009D5024">
            <w:rPr>
              <w:color w:val="808080"/>
              <w:sz w:val="18"/>
              <w:szCs w:val="18"/>
              <w:lang w:val="en-US"/>
            </w:rPr>
            <w:t>+49 173 2001896</w:t>
          </w:r>
        </w:p>
        <w:p w14:paraId="050DB371" w14:textId="77777777" w:rsidR="009A7862" w:rsidRPr="006F5440" w:rsidRDefault="009A7862" w:rsidP="009A7862">
          <w:pPr>
            <w:tabs>
              <w:tab w:val="left" w:pos="983"/>
            </w:tabs>
            <w:spacing w:line="240" w:lineRule="exact"/>
            <w:ind w:right="454"/>
            <w:rPr>
              <w:rFonts w:eastAsia="Calibri" w:cs="Times New Roman"/>
              <w:color w:val="808080"/>
              <w:sz w:val="18"/>
              <w:szCs w:val="18"/>
              <w:lang w:val="en-US"/>
            </w:rPr>
          </w:pPr>
          <w:hyperlink r:id="rId1" w:history="1">
            <w:r w:rsidRPr="000A3006">
              <w:rPr>
                <w:rStyle w:val="Hyperlink"/>
                <w:sz w:val="18"/>
                <w:szCs w:val="18"/>
                <w:lang w:val="en-US"/>
              </w:rPr>
              <w:t>joerg.zumkley@basf.com</w:t>
            </w:r>
          </w:hyperlink>
        </w:p>
      </w:tc>
      <w:tc>
        <w:tcPr>
          <w:tcW w:w="3194" w:type="dxa"/>
        </w:tcPr>
        <w:p w14:paraId="491FE87C" w14:textId="24E5B7ED" w:rsidR="009A7862" w:rsidRPr="006F5440" w:rsidRDefault="009A7862" w:rsidP="009A7862">
          <w:pPr>
            <w:rPr>
              <w:rFonts w:eastAsia="Calibri" w:cs="Times New Roman"/>
              <w:color w:val="808080"/>
              <w:sz w:val="18"/>
              <w:szCs w:val="18"/>
              <w:lang w:val="en-US"/>
            </w:rPr>
          </w:pPr>
        </w:p>
      </w:tc>
      <w:tc>
        <w:tcPr>
          <w:tcW w:w="3194" w:type="dxa"/>
        </w:tcPr>
        <w:p w14:paraId="6826C160" w14:textId="77777777" w:rsidR="009A7862" w:rsidRDefault="009A7862" w:rsidP="009A7862">
          <w:pPr>
            <w:tabs>
              <w:tab w:val="left" w:pos="983"/>
            </w:tabs>
            <w:spacing w:line="240" w:lineRule="exact"/>
            <w:ind w:right="454"/>
            <w:rPr>
              <w:rFonts w:eastAsia="Calibri" w:cs="Times New Roman"/>
              <w:color w:val="808080" w:themeColor="background1" w:themeShade="80"/>
              <w:sz w:val="18"/>
              <w:szCs w:val="18"/>
              <w:lang w:val="en-US"/>
            </w:rPr>
          </w:pPr>
          <w:r>
            <w:rPr>
              <w:rFonts w:eastAsia="Calibri" w:cs="Times New Roman"/>
              <w:color w:val="808080" w:themeColor="background1" w:themeShade="80"/>
              <w:sz w:val="18"/>
              <w:szCs w:val="18"/>
              <w:lang w:val="en-US"/>
            </w:rPr>
            <w:t>BASF Coatings GmbH</w:t>
          </w:r>
        </w:p>
        <w:p w14:paraId="31D56208" w14:textId="77777777" w:rsidR="009A7862" w:rsidRPr="006F4993" w:rsidRDefault="009A7862" w:rsidP="009A7862">
          <w:pPr>
            <w:tabs>
              <w:tab w:val="left" w:pos="983"/>
            </w:tabs>
            <w:spacing w:line="240" w:lineRule="exact"/>
            <w:ind w:right="454"/>
            <w:rPr>
              <w:rFonts w:eastAsia="Calibri" w:cs="Times New Roman"/>
              <w:color w:val="808080" w:themeColor="background1" w:themeShade="80"/>
              <w:sz w:val="18"/>
              <w:szCs w:val="18"/>
              <w:lang w:val="en-US"/>
            </w:rPr>
          </w:pPr>
          <w:proofErr w:type="spellStart"/>
          <w:r>
            <w:rPr>
              <w:rFonts w:eastAsia="Calibri" w:cs="Times New Roman"/>
              <w:color w:val="808080" w:themeColor="background1" w:themeShade="80"/>
              <w:sz w:val="18"/>
              <w:szCs w:val="18"/>
              <w:lang w:val="en-US"/>
            </w:rPr>
            <w:t>Glasuritstrasse</w:t>
          </w:r>
          <w:proofErr w:type="spellEnd"/>
          <w:r>
            <w:rPr>
              <w:rFonts w:eastAsia="Calibri" w:cs="Times New Roman"/>
              <w:color w:val="808080" w:themeColor="background1" w:themeShade="80"/>
              <w:sz w:val="18"/>
              <w:szCs w:val="18"/>
              <w:lang w:val="en-US"/>
            </w:rPr>
            <w:t xml:space="preserve"> 1</w:t>
          </w:r>
        </w:p>
        <w:p w14:paraId="621EA4CC" w14:textId="77777777" w:rsidR="009A7862" w:rsidRPr="006F4993" w:rsidRDefault="009A7862" w:rsidP="009A7862">
          <w:pPr>
            <w:tabs>
              <w:tab w:val="left" w:pos="983"/>
            </w:tabs>
            <w:spacing w:line="240" w:lineRule="exact"/>
            <w:ind w:right="454"/>
            <w:rPr>
              <w:rFonts w:eastAsia="Calibri" w:cs="Times New Roman"/>
              <w:color w:val="808080" w:themeColor="background1" w:themeShade="80"/>
              <w:sz w:val="18"/>
              <w:szCs w:val="18"/>
              <w:lang w:val="en-US"/>
            </w:rPr>
          </w:pPr>
          <w:r>
            <w:rPr>
              <w:rFonts w:eastAsia="Calibri" w:cs="Times New Roman"/>
              <w:color w:val="808080" w:themeColor="background1" w:themeShade="80"/>
              <w:sz w:val="18"/>
              <w:szCs w:val="18"/>
              <w:lang w:val="en-US"/>
            </w:rPr>
            <w:t>48165 Muenster</w:t>
          </w:r>
        </w:p>
        <w:p w14:paraId="4CA5026C" w14:textId="77777777" w:rsidR="009A7862" w:rsidRPr="006F5440" w:rsidRDefault="009A7862" w:rsidP="009A7862">
          <w:pPr>
            <w:tabs>
              <w:tab w:val="left" w:pos="983"/>
            </w:tabs>
            <w:spacing w:line="240" w:lineRule="exact"/>
            <w:ind w:right="454"/>
            <w:rPr>
              <w:rFonts w:eastAsia="Calibri" w:cs="Times New Roman"/>
              <w:color w:val="808080" w:themeColor="background1" w:themeShade="80"/>
              <w:sz w:val="18"/>
              <w:szCs w:val="18"/>
              <w:lang w:val="en-US"/>
            </w:rPr>
          </w:pPr>
          <w:hyperlink r:id="rId2" w:history="1">
            <w:r w:rsidRPr="000A3006">
              <w:rPr>
                <w:rStyle w:val="Hyperlink"/>
                <w:rFonts w:eastAsia="Calibri" w:cs="Times New Roman"/>
                <w:sz w:val="18"/>
                <w:szCs w:val="18"/>
                <w:lang w:val="en-US"/>
              </w:rPr>
              <w:t>http://www.basf-coatings.com</w:t>
            </w:r>
          </w:hyperlink>
        </w:p>
      </w:tc>
    </w:tr>
  </w:tbl>
  <w:p w14:paraId="40B8900F" w14:textId="77777777" w:rsidR="005733E4" w:rsidRPr="009A7862" w:rsidRDefault="005733E4" w:rsidP="009A7862">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422F9" w14:textId="77777777" w:rsidR="007E517F" w:rsidRDefault="007E517F" w:rsidP="00B35193">
      <w:r>
        <w:separator/>
      </w:r>
    </w:p>
  </w:footnote>
  <w:footnote w:type="continuationSeparator" w:id="0">
    <w:p w14:paraId="023D5E2A" w14:textId="77777777" w:rsidR="007E517F" w:rsidRDefault="007E517F"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DE3C" w14:textId="5B77526B" w:rsidR="005733E4" w:rsidRPr="0094429D" w:rsidRDefault="00A84B6E" w:rsidP="00AA4270">
    <w:pPr>
      <w:pStyle w:val="Kopfzeile"/>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E6592C">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AA4270" w:rsidRPr="0094429D">
      <w:rPr>
        <w:color w:val="808080" w:themeColor="background1" w:themeShade="80"/>
        <w:sz w:val="18"/>
      </w:rPr>
      <w:tab/>
    </w:r>
  </w:p>
  <w:p w14:paraId="27366EE0" w14:textId="77777777" w:rsidR="002A1254" w:rsidRPr="00BD03DA" w:rsidRDefault="002A1254" w:rsidP="003861F6">
    <w:pPr>
      <w:pStyle w:val="Kopfzeile"/>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0DEBC" w14:textId="428FD5BE" w:rsidR="005733E4" w:rsidRDefault="00436A30" w:rsidP="002A1254">
    <w:pPr>
      <w:pStyle w:val="Kopfzeile"/>
      <w:spacing w:after="480"/>
      <w:ind w:right="0"/>
    </w:pPr>
    <w:r>
      <w:rPr>
        <w:noProof/>
        <w:lang w:val="en-US"/>
      </w:rPr>
      <w:drawing>
        <wp:anchor distT="0" distB="0" distL="114300" distR="114300" simplePos="0" relativeHeight="295144960" behindDoc="0" locked="0" layoutInCell="1" allowOverlap="1" wp14:anchorId="2307AAB9" wp14:editId="454E8F21">
          <wp:simplePos x="0" y="0"/>
          <wp:positionH relativeFrom="column">
            <wp:posOffset>-635</wp:posOffset>
          </wp:positionH>
          <wp:positionV relativeFrom="paragraph">
            <wp:posOffset>171450</wp:posOffset>
          </wp:positionV>
          <wp:extent cx="6494611" cy="1320800"/>
          <wp:effectExtent l="0" t="0" r="1905" b="0"/>
          <wp:wrapNone/>
          <wp:docPr id="1831045896" name="Grafik 1" descr="Ein Bild, das Text, Screenshot, Schrift, Electric Blue (Farbe)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45896" name="Grafik 1" descr="Ein Bild, das Text, Screenshot, Schrift, Electric Blue (Farbe) enthält."/>
                  <pic:cNvPicPr/>
                </pic:nvPicPr>
                <pic:blipFill>
                  <a:blip r:embed="rId1">
                    <a:extLst>
                      <a:ext uri="{28A0092B-C50C-407E-A947-70E740481C1C}">
                        <a14:useLocalDpi xmlns:a14="http://schemas.microsoft.com/office/drawing/2010/main" val="0"/>
                      </a:ext>
                    </a:extLst>
                  </a:blip>
                  <a:stretch>
                    <a:fillRect/>
                  </a:stretch>
                </pic:blipFill>
                <pic:spPr>
                  <a:xfrm>
                    <a:off x="0" y="0"/>
                    <a:ext cx="6494611" cy="1320800"/>
                  </a:xfrm>
                  <a:prstGeom prst="rect">
                    <a:avLst/>
                  </a:prstGeom>
                </pic:spPr>
              </pic:pic>
            </a:graphicData>
          </a:graphic>
          <wp14:sizeRelH relativeFrom="margin">
            <wp14:pctWidth>0</wp14:pctWidth>
          </wp14:sizeRelH>
          <wp14:sizeRelV relativeFrom="margin">
            <wp14:pctHeight>0</wp14:pctHeight>
          </wp14:sizeRelV>
        </wp:anchor>
      </w:drawing>
    </w:r>
    <w:r w:rsidR="007A37F5">
      <w:rPr>
        <w:noProof/>
        <w:lang w:val="en-US"/>
      </w:rPr>
      <w:drawing>
        <wp:anchor distT="0" distB="0" distL="114300" distR="114300" simplePos="0" relativeHeight="295138816" behindDoc="0" locked="0" layoutInCell="1" allowOverlap="1" wp14:anchorId="12244976" wp14:editId="53817932">
          <wp:simplePos x="0" y="0"/>
          <wp:positionH relativeFrom="column">
            <wp:posOffset>7543871</wp:posOffset>
          </wp:positionH>
          <wp:positionV relativeFrom="paragraph">
            <wp:posOffset>417160</wp:posOffset>
          </wp:positionV>
          <wp:extent cx="1603230" cy="580526"/>
          <wp:effectExtent l="0" t="0" r="0" b="0"/>
          <wp:wrapNone/>
          <wp:docPr id="1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603230" cy="580526"/>
                  </a:xfrm>
                  <a:prstGeom prst="rect">
                    <a:avLst/>
                  </a:prstGeom>
                </pic:spPr>
              </pic:pic>
            </a:graphicData>
          </a:graphic>
        </wp:anchor>
      </w:drawing>
    </w:r>
    <w:r w:rsidR="00CF7AAE">
      <w:rPr>
        <w:noProof/>
        <w:lang w:val="en-US"/>
      </w:rPr>
      <w:drawing>
        <wp:anchor distT="0" distB="0" distL="114300" distR="114300" simplePos="0" relativeHeight="295134720" behindDoc="0" locked="0" layoutInCell="1" allowOverlap="1" wp14:anchorId="2D3C228B" wp14:editId="2913552C">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4130"/>
    <w:multiLevelType w:val="hybridMultilevel"/>
    <w:tmpl w:val="9BB85AA8"/>
    <w:lvl w:ilvl="0" w:tplc="8416CC7E">
      <w:start w:val="1"/>
      <w:numFmt w:val="bullet"/>
      <w:pStyle w:val="Bullets"/>
      <w:lvlText w:val=""/>
      <w:lvlJc w:val="left"/>
      <w:pPr>
        <w:ind w:left="360" w:hanging="360"/>
      </w:pPr>
      <w:rPr>
        <w:rFonts w:ascii="Wingdings" w:hAnsi="Wingdings" w:hint="default"/>
        <w:b w:val="0"/>
        <w:i w:val="0"/>
        <w:caps w:val="0"/>
        <w:strike w:val="0"/>
        <w:dstrike w:val="0"/>
        <w:vanish w:val="0"/>
        <w:color w:val="F39500"/>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004A96"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525144993">
    <w:abstractNumId w:val="0"/>
  </w:num>
  <w:num w:numId="2" w16cid:durableId="2039508446">
    <w:abstractNumId w:val="2"/>
  </w:num>
  <w:num w:numId="3" w16cid:durableId="981542720">
    <w:abstractNumId w:val="3"/>
  </w:num>
  <w:num w:numId="4" w16cid:durableId="2136867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61E"/>
    <w:rsid w:val="00003A73"/>
    <w:rsid w:val="0004243A"/>
    <w:rsid w:val="000500AA"/>
    <w:rsid w:val="00060907"/>
    <w:rsid w:val="00074600"/>
    <w:rsid w:val="00080EC4"/>
    <w:rsid w:val="00083820"/>
    <w:rsid w:val="00087700"/>
    <w:rsid w:val="000B655C"/>
    <w:rsid w:val="000B6C4D"/>
    <w:rsid w:val="000D4720"/>
    <w:rsid w:val="000F2F1E"/>
    <w:rsid w:val="000F71FE"/>
    <w:rsid w:val="00104617"/>
    <w:rsid w:val="0012261E"/>
    <w:rsid w:val="00127EEB"/>
    <w:rsid w:val="0013151E"/>
    <w:rsid w:val="001374C2"/>
    <w:rsid w:val="00145114"/>
    <w:rsid w:val="00165F70"/>
    <w:rsid w:val="001B3F17"/>
    <w:rsid w:val="001E669A"/>
    <w:rsid w:val="001F4592"/>
    <w:rsid w:val="001F50AF"/>
    <w:rsid w:val="001F6B67"/>
    <w:rsid w:val="0022699A"/>
    <w:rsid w:val="0024026D"/>
    <w:rsid w:val="00270607"/>
    <w:rsid w:val="002A1254"/>
    <w:rsid w:val="002D3454"/>
    <w:rsid w:val="002D5D44"/>
    <w:rsid w:val="003168F0"/>
    <w:rsid w:val="003355ED"/>
    <w:rsid w:val="003416B4"/>
    <w:rsid w:val="00345DB7"/>
    <w:rsid w:val="00364ADF"/>
    <w:rsid w:val="003A31F0"/>
    <w:rsid w:val="0040536D"/>
    <w:rsid w:val="0042444A"/>
    <w:rsid w:val="0043527D"/>
    <w:rsid w:val="00436A30"/>
    <w:rsid w:val="0044522F"/>
    <w:rsid w:val="00456621"/>
    <w:rsid w:val="00472D5E"/>
    <w:rsid w:val="00486064"/>
    <w:rsid w:val="0049384C"/>
    <w:rsid w:val="004A037B"/>
    <w:rsid w:val="004B434F"/>
    <w:rsid w:val="004C0837"/>
    <w:rsid w:val="004C535C"/>
    <w:rsid w:val="004D77C9"/>
    <w:rsid w:val="004E6634"/>
    <w:rsid w:val="0055542E"/>
    <w:rsid w:val="005733E4"/>
    <w:rsid w:val="005770B6"/>
    <w:rsid w:val="005A3354"/>
    <w:rsid w:val="005A7E8C"/>
    <w:rsid w:val="005C0A27"/>
    <w:rsid w:val="005C285A"/>
    <w:rsid w:val="00625780"/>
    <w:rsid w:val="006762EC"/>
    <w:rsid w:val="006812CF"/>
    <w:rsid w:val="00682800"/>
    <w:rsid w:val="00694B51"/>
    <w:rsid w:val="006C1F8B"/>
    <w:rsid w:val="006C588B"/>
    <w:rsid w:val="006E0BF7"/>
    <w:rsid w:val="006F4993"/>
    <w:rsid w:val="006F5440"/>
    <w:rsid w:val="006F6F6B"/>
    <w:rsid w:val="00716BA6"/>
    <w:rsid w:val="00721D17"/>
    <w:rsid w:val="00785F24"/>
    <w:rsid w:val="00796BD2"/>
    <w:rsid w:val="007A247C"/>
    <w:rsid w:val="007A37F5"/>
    <w:rsid w:val="007A62CD"/>
    <w:rsid w:val="007B7AD1"/>
    <w:rsid w:val="007C1340"/>
    <w:rsid w:val="007C35E4"/>
    <w:rsid w:val="007D010F"/>
    <w:rsid w:val="007E38A6"/>
    <w:rsid w:val="007E4765"/>
    <w:rsid w:val="007E517F"/>
    <w:rsid w:val="007F2EE3"/>
    <w:rsid w:val="007F4CD8"/>
    <w:rsid w:val="008443C7"/>
    <w:rsid w:val="00844AB2"/>
    <w:rsid w:val="008724DF"/>
    <w:rsid w:val="00876709"/>
    <w:rsid w:val="008854A4"/>
    <w:rsid w:val="008861FA"/>
    <w:rsid w:val="008C4B9A"/>
    <w:rsid w:val="008F6CEB"/>
    <w:rsid w:val="00930A93"/>
    <w:rsid w:val="00937C87"/>
    <w:rsid w:val="00942C82"/>
    <w:rsid w:val="0094429D"/>
    <w:rsid w:val="00955F37"/>
    <w:rsid w:val="00956EC8"/>
    <w:rsid w:val="00990595"/>
    <w:rsid w:val="00991BBE"/>
    <w:rsid w:val="00993451"/>
    <w:rsid w:val="009A0392"/>
    <w:rsid w:val="009A7862"/>
    <w:rsid w:val="009C59AC"/>
    <w:rsid w:val="009D5024"/>
    <w:rsid w:val="009E27CE"/>
    <w:rsid w:val="00A3474C"/>
    <w:rsid w:val="00A53324"/>
    <w:rsid w:val="00A579AD"/>
    <w:rsid w:val="00A67CF8"/>
    <w:rsid w:val="00A82094"/>
    <w:rsid w:val="00A84B6E"/>
    <w:rsid w:val="00AA1D1B"/>
    <w:rsid w:val="00AA4270"/>
    <w:rsid w:val="00AB6659"/>
    <w:rsid w:val="00AC3E57"/>
    <w:rsid w:val="00AD04CA"/>
    <w:rsid w:val="00AE3532"/>
    <w:rsid w:val="00B12732"/>
    <w:rsid w:val="00B1660E"/>
    <w:rsid w:val="00B258C2"/>
    <w:rsid w:val="00B35193"/>
    <w:rsid w:val="00B5473C"/>
    <w:rsid w:val="00B73F1A"/>
    <w:rsid w:val="00B75E06"/>
    <w:rsid w:val="00B84F0D"/>
    <w:rsid w:val="00B874A3"/>
    <w:rsid w:val="00BA5B41"/>
    <w:rsid w:val="00BD7FA2"/>
    <w:rsid w:val="00BE2866"/>
    <w:rsid w:val="00BF5845"/>
    <w:rsid w:val="00C31244"/>
    <w:rsid w:val="00C35050"/>
    <w:rsid w:val="00C373A4"/>
    <w:rsid w:val="00C4448F"/>
    <w:rsid w:val="00C56C78"/>
    <w:rsid w:val="00C71DE2"/>
    <w:rsid w:val="00C842BF"/>
    <w:rsid w:val="00CB794E"/>
    <w:rsid w:val="00CF7AAE"/>
    <w:rsid w:val="00D05C4E"/>
    <w:rsid w:val="00D3597A"/>
    <w:rsid w:val="00D866E3"/>
    <w:rsid w:val="00D97D11"/>
    <w:rsid w:val="00DB30A5"/>
    <w:rsid w:val="00DD0E21"/>
    <w:rsid w:val="00DD147A"/>
    <w:rsid w:val="00DD7B82"/>
    <w:rsid w:val="00E02421"/>
    <w:rsid w:val="00E06C36"/>
    <w:rsid w:val="00E201FD"/>
    <w:rsid w:val="00E35D1B"/>
    <w:rsid w:val="00E53A42"/>
    <w:rsid w:val="00E55E83"/>
    <w:rsid w:val="00E55EB9"/>
    <w:rsid w:val="00E6592C"/>
    <w:rsid w:val="00E9407E"/>
    <w:rsid w:val="00EB57A2"/>
    <w:rsid w:val="00EF1D91"/>
    <w:rsid w:val="00F00B33"/>
    <w:rsid w:val="00F05EF8"/>
    <w:rsid w:val="00F100BC"/>
    <w:rsid w:val="00F536DC"/>
    <w:rsid w:val="00F7176C"/>
    <w:rsid w:val="00F83DA5"/>
    <w:rsid w:val="00F86DFC"/>
    <w:rsid w:val="00FA0FB2"/>
    <w:rsid w:val="00FA721E"/>
    <w:rsid w:val="00FB0596"/>
    <w:rsid w:val="00FB27A9"/>
    <w:rsid w:val="00FB572A"/>
    <w:rsid w:val="00FC2516"/>
    <w:rsid w:val="00FC7D30"/>
    <w:rsid w:val="00FD3EC6"/>
    <w:rsid w:val="5C3F11B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6AD68"/>
  <w15:docId w15:val="{14E57C8A-EABE-40C9-BA3F-89578C1D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6C4D"/>
  </w:style>
  <w:style w:type="paragraph" w:styleId="berschrift1">
    <w:name w:val="heading 1"/>
    <w:basedOn w:val="Standard"/>
    <w:next w:val="Standard"/>
    <w:link w:val="berschrift1Zchn"/>
    <w:uiPriority w:val="9"/>
    <w:qFormat/>
    <w:rsid w:val="000B6C4D"/>
    <w:pPr>
      <w:spacing w:after="240"/>
      <w:outlineLvl w:val="0"/>
    </w:pPr>
    <w:rPr>
      <w:b/>
      <w:color w:val="000000" w:themeColor="text1"/>
      <w:sz w:val="24"/>
    </w:rPr>
  </w:style>
  <w:style w:type="paragraph" w:styleId="berschrift2">
    <w:name w:val="heading 2"/>
    <w:basedOn w:val="berschrift1"/>
    <w:next w:val="Standard"/>
    <w:link w:val="berschrift2Zchn"/>
    <w:uiPriority w:val="9"/>
    <w:qFormat/>
    <w:rsid w:val="000B6C4D"/>
    <w:pPr>
      <w:spacing w:after="120"/>
      <w:outlineLvl w:val="1"/>
    </w:pPr>
    <w:rPr>
      <w:sz w:val="20"/>
    </w:rPr>
  </w:style>
  <w:style w:type="paragraph" w:styleId="berschrift3">
    <w:name w:val="heading 3"/>
    <w:basedOn w:val="berschrift2"/>
    <w:next w:val="Standard"/>
    <w:link w:val="berschrift3Zchn"/>
    <w:uiPriority w:val="9"/>
    <w:qFormat/>
    <w:rsid w:val="000B6C4D"/>
    <w:pPr>
      <w:outlineLvl w:val="2"/>
    </w:pPr>
    <w:rPr>
      <w:b w:val="0"/>
    </w:rPr>
  </w:style>
  <w:style w:type="paragraph" w:styleId="berschrift4">
    <w:name w:val="heading 4"/>
    <w:basedOn w:val="berschrift3"/>
    <w:next w:val="Standard"/>
    <w:link w:val="berschrift4Zchn"/>
    <w:uiPriority w:val="9"/>
    <w:qFormat/>
    <w:rsid w:val="000B6C4D"/>
    <w:pPr>
      <w:outlineLvl w:val="3"/>
    </w:pPr>
    <w:rPr>
      <w:bCs/>
      <w:i/>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0B6C4D"/>
    <w:rPr>
      <w:bCs/>
      <w:i/>
    </w:rPr>
  </w:style>
  <w:style w:type="character" w:customStyle="1" w:styleId="berschrift3Zchn">
    <w:name w:val="Überschrift 3 Zchn"/>
    <w:basedOn w:val="Absatz-Standardschriftart"/>
    <w:link w:val="berschrift3"/>
    <w:uiPriority w:val="9"/>
    <w:rsid w:val="000B6C4D"/>
    <w:rPr>
      <w:color w:val="000000" w:themeColor="text1"/>
    </w:rPr>
  </w:style>
  <w:style w:type="character" w:customStyle="1" w:styleId="berschrift1Zchn">
    <w:name w:val="Überschrift 1 Zchn"/>
    <w:basedOn w:val="Absatz-Standardschriftart"/>
    <w:link w:val="berschrift1"/>
    <w:uiPriority w:val="9"/>
    <w:rsid w:val="000B6C4D"/>
    <w:rPr>
      <w:b/>
      <w:color w:val="000000" w:themeColor="text1"/>
      <w:sz w:val="24"/>
    </w:rPr>
  </w:style>
  <w:style w:type="character" w:customStyle="1" w:styleId="berschrift2Zchn">
    <w:name w:val="Überschrift 2 Zchn"/>
    <w:basedOn w:val="Absatz-Standardschriftart"/>
    <w:link w:val="berschrift2"/>
    <w:uiPriority w:val="9"/>
    <w:rsid w:val="000B6C4D"/>
    <w:rPr>
      <w:b/>
      <w:color w:val="000000" w:themeColor="text1"/>
    </w:rPr>
  </w:style>
  <w:style w:type="paragraph" w:styleId="Kopfzeile">
    <w:name w:val="header"/>
    <w:basedOn w:val="Standard"/>
    <w:link w:val="KopfzeileZchn"/>
    <w:uiPriority w:val="99"/>
    <w:unhideWhenUsed/>
    <w:rsid w:val="00B35193"/>
    <w:pPr>
      <w:tabs>
        <w:tab w:val="right" w:pos="10632"/>
      </w:tabs>
      <w:spacing w:line="280" w:lineRule="exact"/>
      <w:ind w:right="38"/>
    </w:pPr>
    <w:rPr>
      <w:rFonts w:eastAsia="Calibri" w:cs="Times New Roman"/>
    </w:rPr>
  </w:style>
  <w:style w:type="character" w:customStyle="1" w:styleId="KopfzeileZchn">
    <w:name w:val="Kopfzeile Zchn"/>
    <w:basedOn w:val="Absatz-Standardschriftart"/>
    <w:link w:val="Kopfzeile"/>
    <w:uiPriority w:val="99"/>
    <w:rsid w:val="00B35193"/>
    <w:rPr>
      <w:rFonts w:eastAsia="Calibri" w:cs="Times New Roman"/>
    </w:rPr>
  </w:style>
  <w:style w:type="paragraph" w:styleId="Fuzeile">
    <w:name w:val="footer"/>
    <w:basedOn w:val="Standard"/>
    <w:link w:val="FuzeileZchn"/>
    <w:uiPriority w:val="99"/>
    <w:unhideWhenUsed/>
    <w:rsid w:val="00B35193"/>
    <w:pPr>
      <w:tabs>
        <w:tab w:val="center" w:pos="4536"/>
        <w:tab w:val="right" w:pos="9072"/>
      </w:tabs>
      <w:ind w:right="284"/>
    </w:pPr>
    <w:rPr>
      <w:rFonts w:eastAsia="Calibri" w:cs="Times New Roman"/>
      <w:szCs w:val="22"/>
    </w:rPr>
  </w:style>
  <w:style w:type="character" w:customStyle="1" w:styleId="FuzeileZchn">
    <w:name w:val="Fußzeile Zchn"/>
    <w:basedOn w:val="Absatz-Standardschriftart"/>
    <w:link w:val="Fuzeile"/>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Standard"/>
    <w:rsid w:val="00B35193"/>
    <w:pPr>
      <w:spacing w:before="1740" w:line="280" w:lineRule="exact"/>
      <w:ind w:right="3124"/>
    </w:pPr>
    <w:rPr>
      <w:rFonts w:eastAsia="Calibri" w:cs="Times New Roman"/>
      <w:sz w:val="72"/>
      <w:szCs w:val="72"/>
    </w:rPr>
  </w:style>
  <w:style w:type="paragraph" w:customStyle="1" w:styleId="Dachzeile">
    <w:name w:val="Dachzeile"/>
    <w:basedOn w:val="berschrift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Standard"/>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Standard"/>
    <w:rsid w:val="00B35193"/>
    <w:pPr>
      <w:spacing w:before="560" w:line="280" w:lineRule="exact"/>
      <w:ind w:right="284"/>
    </w:pPr>
    <w:rPr>
      <w:rFonts w:eastAsia="Calibri" w:cs="Times New Roman"/>
      <w:szCs w:val="22"/>
    </w:rPr>
  </w:style>
  <w:style w:type="paragraph" w:customStyle="1" w:styleId="Untertitel1">
    <w:name w:val="Untertitel1"/>
    <w:basedOn w:val="berschrift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berschrift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Standard"/>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Standard"/>
    <w:rsid w:val="00B35193"/>
    <w:pPr>
      <w:spacing w:after="200" w:line="360" w:lineRule="auto"/>
      <w:ind w:right="3124"/>
    </w:pPr>
    <w:rPr>
      <w:rFonts w:eastAsia="Calibri" w:cs="Times New Roman"/>
      <w:b/>
    </w:rPr>
  </w:style>
  <w:style w:type="paragraph" w:customStyle="1" w:styleId="BoilerplateText">
    <w:name w:val="Boilerplate Text"/>
    <w:basedOn w:val="Standard"/>
    <w:rsid w:val="00B35193"/>
    <w:pPr>
      <w:spacing w:after="200" w:line="360" w:lineRule="auto"/>
      <w:ind w:right="3124"/>
    </w:pPr>
    <w:rPr>
      <w:rFonts w:eastAsia="Calibri" w:cs="Times New Roman"/>
    </w:rPr>
  </w:style>
  <w:style w:type="paragraph" w:styleId="Sprechblasentext">
    <w:name w:val="Balloon Text"/>
    <w:basedOn w:val="Standard"/>
    <w:link w:val="SprechblasentextZchn"/>
    <w:uiPriority w:val="99"/>
    <w:semiHidden/>
    <w:unhideWhenUsed/>
    <w:rsid w:val="00B3519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5193"/>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EF1D91"/>
    <w:rPr>
      <w:color w:val="808080"/>
      <w:shd w:val="clear" w:color="auto" w:fill="E6E6E6"/>
    </w:rPr>
  </w:style>
  <w:style w:type="table" w:styleId="Tabellenraster">
    <w:name w:val="Table Grid"/>
    <w:basedOn w:val="NormaleTabelle"/>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A84B6E"/>
    <w:rPr>
      <w:sz w:val="16"/>
      <w:szCs w:val="16"/>
    </w:rPr>
  </w:style>
  <w:style w:type="paragraph" w:styleId="Kommentartext">
    <w:name w:val="annotation text"/>
    <w:basedOn w:val="Standard"/>
    <w:link w:val="KommentartextZchn"/>
    <w:uiPriority w:val="99"/>
    <w:semiHidden/>
    <w:unhideWhenUsed/>
    <w:rsid w:val="00A84B6E"/>
  </w:style>
  <w:style w:type="character" w:customStyle="1" w:styleId="KommentartextZchn">
    <w:name w:val="Kommentartext Zchn"/>
    <w:basedOn w:val="Absatz-Standardschriftart"/>
    <w:link w:val="Kommentartext"/>
    <w:uiPriority w:val="99"/>
    <w:semiHidden/>
    <w:rsid w:val="00A84B6E"/>
  </w:style>
  <w:style w:type="paragraph" w:styleId="Kommentarthema">
    <w:name w:val="annotation subject"/>
    <w:basedOn w:val="Kommentartext"/>
    <w:next w:val="Kommentartext"/>
    <w:link w:val="KommentarthemaZchn"/>
    <w:uiPriority w:val="99"/>
    <w:semiHidden/>
    <w:unhideWhenUsed/>
    <w:rsid w:val="00A84B6E"/>
    <w:rPr>
      <w:b/>
      <w:bCs/>
    </w:rPr>
  </w:style>
  <w:style w:type="character" w:customStyle="1" w:styleId="KommentarthemaZchn">
    <w:name w:val="Kommentarthema Zchn"/>
    <w:basedOn w:val="KommentartextZchn"/>
    <w:link w:val="Kommentarthema"/>
    <w:uiPriority w:val="99"/>
    <w:semiHidden/>
    <w:rsid w:val="00A84B6E"/>
    <w:rPr>
      <w:b/>
      <w:bCs/>
    </w:rPr>
  </w:style>
  <w:style w:type="table" w:customStyle="1" w:styleId="Tabellenraster1">
    <w:name w:val="Tabellenraster1"/>
    <w:basedOn w:val="NormaleTabelle"/>
    <w:next w:val="Tabellenraster"/>
    <w:uiPriority w:val="59"/>
    <w:rsid w:val="00F7176C"/>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6F544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396307">
      <w:bodyDiv w:val="1"/>
      <w:marLeft w:val="0"/>
      <w:marRight w:val="0"/>
      <w:marTop w:val="0"/>
      <w:marBottom w:val="0"/>
      <w:divBdr>
        <w:top w:val="none" w:sz="0" w:space="0" w:color="auto"/>
        <w:left w:val="none" w:sz="0" w:space="0" w:color="auto"/>
        <w:bottom w:val="none" w:sz="0" w:space="0" w:color="auto"/>
        <w:right w:val="none" w:sz="0" w:space="0" w:color="auto"/>
      </w:divBdr>
    </w:div>
    <w:div w:id="1229615503">
      <w:bodyDiv w:val="1"/>
      <w:marLeft w:val="0"/>
      <w:marRight w:val="0"/>
      <w:marTop w:val="0"/>
      <w:marBottom w:val="0"/>
      <w:divBdr>
        <w:top w:val="none" w:sz="0" w:space="0" w:color="auto"/>
        <w:left w:val="none" w:sz="0" w:space="0" w:color="auto"/>
        <w:bottom w:val="none" w:sz="0" w:space="0" w:color="auto"/>
        <w:right w:val="none" w:sz="0" w:space="0" w:color="auto"/>
      </w:divBdr>
    </w:div>
    <w:div w:id="1712342393">
      <w:bodyDiv w:val="1"/>
      <w:marLeft w:val="0"/>
      <w:marRight w:val="0"/>
      <w:marTop w:val="0"/>
      <w:marBottom w:val="0"/>
      <w:divBdr>
        <w:top w:val="none" w:sz="0" w:space="0" w:color="auto"/>
        <w:left w:val="none" w:sz="0" w:space="0" w:color="auto"/>
        <w:bottom w:val="none" w:sz="0" w:space="0" w:color="auto"/>
        <w:right w:val="none" w:sz="0" w:space="0" w:color="auto"/>
      </w:divBdr>
    </w:div>
    <w:div w:id="214361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f.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nkedin.com/showcase/basf-coating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sf-coating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basf-coatings.com" TargetMode="External"/><Relationship Id="rId1" Type="http://schemas.openxmlformats.org/officeDocument/2006/relationships/hyperlink" Target="mailto:joerg.zumkley@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darkblue">
      <a:dk1>
        <a:srgbClr val="000000"/>
      </a:dk1>
      <a:lt1>
        <a:srgbClr val="FFFFFF"/>
      </a:lt1>
      <a:dk2>
        <a:srgbClr val="002875"/>
      </a:dk2>
      <a:lt2>
        <a:srgbClr val="FFFFFF"/>
      </a:lt2>
      <a:accent1>
        <a:srgbClr val="004A96"/>
      </a:accent1>
      <a:accent2>
        <a:srgbClr val="4472AA"/>
      </a:accent2>
      <a:accent3>
        <a:srgbClr val="7CA0C6"/>
      </a:accent3>
      <a:accent4>
        <a:srgbClr val="A6C0DA"/>
      </a:accent4>
      <a:accent5>
        <a:srgbClr val="E0E9F2"/>
      </a:accent5>
      <a:accent6>
        <a:srgbClr val="808080"/>
      </a:accent6>
      <a:hlink>
        <a:srgbClr val="004A96"/>
      </a:hlink>
      <a:folHlink>
        <a:srgbClr val="A6C0DA"/>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4ae381-4947-4888-896c-dff553babdb7">
      <Terms xmlns="http://schemas.microsoft.com/office/infopath/2007/PartnerControls"/>
    </lcf76f155ced4ddcb4097134ff3c332f>
    <TaxCatchAll xmlns="8902e69f-1930-47e3-a1be-1aab1b79fc3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15665FBE134124EA35218EF43DBD28C" ma:contentTypeVersion="13" ma:contentTypeDescription="Ein neues Dokument erstellen." ma:contentTypeScope="" ma:versionID="d248bcc6199b2f9e6f4813513ac5fb87">
  <xsd:schema xmlns:xsd="http://www.w3.org/2001/XMLSchema" xmlns:xs="http://www.w3.org/2001/XMLSchema" xmlns:p="http://schemas.microsoft.com/office/2006/metadata/properties" xmlns:ns2="b44ae381-4947-4888-896c-dff553babdb7" xmlns:ns3="8902e69f-1930-47e3-a1be-1aab1b79fc3f" targetNamespace="http://schemas.microsoft.com/office/2006/metadata/properties" ma:root="true" ma:fieldsID="06ba9b4b41c88883c9f9d0a22d7d1b70" ns2:_="" ns3:_="">
    <xsd:import namespace="b44ae381-4947-4888-896c-dff553babdb7"/>
    <xsd:import namespace="8902e69f-1930-47e3-a1be-1aab1b79fc3f"/>
    <xsd:element name="properties">
      <xsd:complexType>
        <xsd:sequence>
          <xsd:element name="documentManagement">
            <xsd:complexType>
              <xsd:all>
                <xsd:element ref="ns2:MediaServiceBillingMetadata"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ae381-4947-4888-896c-dff553babdb7" elementFormDefault="qualified">
    <xsd:import namespace="http://schemas.microsoft.com/office/2006/documentManagement/types"/>
    <xsd:import namespace="http://schemas.microsoft.com/office/infopath/2007/PartnerControls"/>
    <xsd:element name="MediaServiceBillingMetadata" ma:index="8" nillable="true" ma:displayName="MediaServiceBillingMetadata" ma:hidden="true" ma:internalName="MediaServiceBillingMetadata" ma:readOnly="true">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04f2cd92-8d93-4e4c-83d3-86703d91558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02e69f-1930-47e3-a1be-1aab1b79fc3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09e3d8a-4b82-47f8-ac72-d648e7640e4c}" ma:internalName="TaxCatchAll" ma:showField="CatchAllData" ma:web="8902e69f-1930-47e3-a1be-1aab1b79fc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5A2AE-9454-4B7E-AA0A-F731CC3E43AB}">
  <ds:schemaRefs>
    <ds:schemaRef ds:uri="http://schemas.openxmlformats.org/officeDocument/2006/bibliography"/>
  </ds:schemaRefs>
</ds:datastoreItem>
</file>

<file path=customXml/itemProps2.xml><?xml version="1.0" encoding="utf-8"?>
<ds:datastoreItem xmlns:ds="http://schemas.openxmlformats.org/officeDocument/2006/customXml" ds:itemID="{03110370-5747-4E22-894F-75CC4F6C0275}">
  <ds:schemaRefs>
    <ds:schemaRef ds:uri="http://schemas.microsoft.com/sharepoint/v3/contenttype/forms"/>
  </ds:schemaRefs>
</ds:datastoreItem>
</file>

<file path=customXml/itemProps3.xml><?xml version="1.0" encoding="utf-8"?>
<ds:datastoreItem xmlns:ds="http://schemas.openxmlformats.org/officeDocument/2006/customXml" ds:itemID="{57914A4D-0720-4FD6-9E1D-C80602BFF58B}">
  <ds:schemaRefs>
    <ds:schemaRef ds:uri="http://schemas.microsoft.com/office/2006/metadata/properties"/>
    <ds:schemaRef ds:uri="http://schemas.microsoft.com/office/infopath/2007/PartnerControls"/>
    <ds:schemaRef ds:uri="b44ae381-4947-4888-896c-dff553babdb7"/>
    <ds:schemaRef ds:uri="8902e69f-1930-47e3-a1be-1aab1b79fc3f"/>
  </ds:schemaRefs>
</ds:datastoreItem>
</file>

<file path=customXml/itemProps4.xml><?xml version="1.0" encoding="utf-8"?>
<ds:datastoreItem xmlns:ds="http://schemas.openxmlformats.org/officeDocument/2006/customXml" ds:itemID="{873AEE8D-35FE-4CE6-A934-A334AFAB1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ae381-4947-4888-896c-dff553babdb7"/>
    <ds:schemaRef ds:uri="8902e69f-1930-47e3-a1be-1aab1b79f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d8f657c-1b5d-4225-9de5-62d9d25afec8}" enabled="1" method="Privileged" siteId="{ecaa386b-c8df-4ce0-ad01-740cbdb5ba5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734</Words>
  <Characters>4573</Characters>
  <Application>Microsoft Office Word</Application>
  <DocSecurity>0</DocSecurity>
  <Lines>76</Lines>
  <Paragraphs>20</Paragraphs>
  <ScaleCrop>false</ScaleCrop>
  <HeadingPairs>
    <vt:vector size="2" baseType="variant">
      <vt:variant>
        <vt:lpstr>Titel</vt:lpstr>
      </vt:variant>
      <vt:variant>
        <vt:i4>1</vt:i4>
      </vt:variant>
    </vt:vector>
  </HeadingPairs>
  <TitlesOfParts>
    <vt:vector size="1" baseType="lpstr">
      <vt:lpstr/>
    </vt:vector>
  </TitlesOfParts>
  <Company>BASF</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joerg.zumkley@basf.com</cp:lastModifiedBy>
  <cp:revision>23</cp:revision>
  <cp:lastPrinted>2019-05-22T07:49:00Z</cp:lastPrinted>
  <dcterms:created xsi:type="dcterms:W3CDTF">2024-09-12T06:58:00Z</dcterms:created>
  <dcterms:modified xsi:type="dcterms:W3CDTF">2026-05-22T13:37:00Z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MSIP_Label_06530cf4-8573-4c29-a912-bbcdac835909_Enabled">
    <vt:lpwstr>true</vt:lpwstr>
  </property>
  <property fmtid="{D5CDD505-2E9C-101B-9397-08002B2CF9AE}" pid="4" name="MSIP_Label_06530cf4-8573-4c29-a912-bbcdac835909_SetDate">
    <vt:lpwstr>2024-02-27T07:43:28Z</vt:lpwstr>
  </property>
  <property fmtid="{D5CDD505-2E9C-101B-9397-08002B2CF9AE}" pid="5" name="MSIP_Label_06530cf4-8573-4c29-a912-bbcdac835909_Method">
    <vt:lpwstr>Standard</vt:lpwstr>
  </property>
  <property fmtid="{D5CDD505-2E9C-101B-9397-08002B2CF9AE}" pid="6" name="MSIP_Label_06530cf4-8573-4c29-a912-bbcdac835909_Name">
    <vt:lpwstr>06530cf4-8573-4c29-a912-bbcdac835909</vt:lpwstr>
  </property>
  <property fmtid="{D5CDD505-2E9C-101B-9397-08002B2CF9AE}" pid="7" name="MSIP_Label_06530cf4-8573-4c29-a912-bbcdac835909_SiteId">
    <vt:lpwstr>ecaa386b-c8df-4ce0-ad01-740cbdb5ba55</vt:lpwstr>
  </property>
  <property fmtid="{D5CDD505-2E9C-101B-9397-08002B2CF9AE}" pid="8" name="MSIP_Label_06530cf4-8573-4c29-a912-bbcdac835909_ActionId">
    <vt:lpwstr>a30d461b-f89c-4c28-8822-f12be577de19</vt:lpwstr>
  </property>
  <property fmtid="{D5CDD505-2E9C-101B-9397-08002B2CF9AE}" pid="9" name="MSIP_Label_06530cf4-8573-4c29-a912-bbcdac835909_ContentBits">
    <vt:lpwstr>2</vt:lpwstr>
  </property>
  <property fmtid="{D5CDD505-2E9C-101B-9397-08002B2CF9AE}" pid="10" name="ContentTypeId">
    <vt:lpwstr>0x010100515665FBE134124EA35218EF43DBD28C</vt:lpwstr>
  </property>
  <property fmtid="{D5CDD505-2E9C-101B-9397-08002B2CF9AE}" pid="11" name="MediaServiceImageTags">
    <vt:lpwstr/>
  </property>
  <property fmtid="{D5CDD505-2E9C-101B-9397-08002B2CF9AE}" pid="12" name="docLang">
    <vt:lpwstr>en</vt:lpwstr>
  </property>
</Properties>
</file>